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header6.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media/image1.wmf" ContentType="image/x-wmf"/>
  <Override PartName="/word/header4.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_rels/document.xml.rels" ContentType="application/vnd.openxmlformats-package.relationships+xml"/>
  <Override PartName="/word/header8.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hanging="0" w:right="0"/>
        <w:contextualSpacing/>
        <w:jc w:val="center"/>
        <w:rPr>
          <w:b/>
          <w:sz w:val="28"/>
          <w:szCs w:val="28"/>
        </w:rPr>
      </w:pPr>
      <w:r>
        <w:rPr>
          <w:b/>
          <w:sz w:val="28"/>
          <w:szCs w:val="28"/>
        </w:rPr>
        <w:t>МИНИСТЕРСТВО ТРАНСПОРТА РОССИЙСКОЙ ФЕДЕРАЦИИ</w:t>
      </w:r>
    </w:p>
    <w:p>
      <w:pPr>
        <w:pStyle w:val="Subtitle"/>
        <w:spacing w:before="0" w:after="0"/>
        <w:contextualSpacing/>
        <w:rPr>
          <w:rFonts w:ascii="Times New Roman" w:hAnsi="Times New Roman" w:cs="Times New Roman"/>
          <w:b/>
          <w:sz w:val="28"/>
          <w:szCs w:val="28"/>
        </w:rPr>
      </w:pPr>
      <w:r>
        <w:rPr>
          <w:rFonts w:cs="Times New Roman" w:ascii="Times New Roman" w:hAnsi="Times New Roman"/>
          <w:b/>
          <w:sz w:val="28"/>
          <w:szCs w:val="28"/>
        </w:rPr>
        <w:t>ФЕДЕРАЛЬНОЕ АГЕНТСТВО ЖЕЛЕЗНОДОРОЖНОГО ТРАНСПОРТА</w:t>
      </w:r>
    </w:p>
    <w:p>
      <w:pPr>
        <w:pStyle w:val="BodyText1"/>
        <w:spacing w:before="0" w:after="0"/>
        <w:contextualSpacing/>
        <w:jc w:val="center"/>
        <w:rPr/>
      </w:pPr>
      <w:r>
        <w:rPr>
          <w:rFonts w:cs="Times New Roman" w:ascii="Times New Roman" w:hAnsi="Times New Roman"/>
          <w:sz w:val="16"/>
          <w:szCs w:val="16"/>
        </w:rPr>
        <w:t>ФЕДЕРАЛЬНОЕ ГОСУДАРСТВЕННОЕ БЮДЖЕТНОЕ ОБРАЗОВАТЕЛЬНОЕ УЧРЕЖДЕНИЕ ВЫСШЕГО ОБРАЗОВАНИЯ</w:t>
      </w:r>
    </w:p>
    <w:p>
      <w:pPr>
        <w:pStyle w:val="BodyText1"/>
        <w:spacing w:before="0" w:after="0"/>
        <w:contextualSpacing/>
        <w:jc w:val="center"/>
        <w:rPr/>
      </w:pPr>
      <w:r>
        <w:rPr>
          <w:rFonts w:cs="Times New Roman" w:ascii="Times New Roman" w:hAnsi="Times New Roman"/>
          <w:b/>
          <w:lang w:val="ru-RU"/>
        </w:rPr>
        <w:t>ПРИВОЛЖСКИЙ</w:t>
      </w:r>
      <w:r>
        <w:rPr>
          <w:rFonts w:cs="Times New Roman" w:ascii="Times New Roman" w:hAnsi="Times New Roman"/>
          <w:b/>
        </w:rPr>
        <w:t xml:space="preserve"> ГОСУДАРСТВЕННЫЙ УНИВЕРСИТЕТ ПУТЕЙ СООБЩЕНИЯ </w:t>
      </w:r>
    </w:p>
    <w:p>
      <w:pPr>
        <w:pStyle w:val="Normal"/>
        <w:spacing w:before="0" w:after="0"/>
        <w:ind w:right="-1"/>
        <w:contextualSpacing/>
        <w:rPr>
          <w:rFonts w:ascii="Times New Roman" w:hAnsi="Times New Roman" w:cs="Times New Roman"/>
          <w:b/>
        </w:rPr>
      </w:pPr>
      <w:r>
        <w:rPr>
          <w:rFonts w:cs="Times New Roman"/>
          <w:b/>
        </w:rPr>
      </w:r>
    </w:p>
    <w:p>
      <w:pPr>
        <w:pStyle w:val="Normal"/>
        <w:spacing w:before="0" w:after="0"/>
        <w:ind w:right="-1"/>
        <w:contextualSpacing/>
        <w:rPr/>
      </w:pPr>
      <w:r>
        <w:rPr/>
      </w:r>
    </w:p>
    <w:p>
      <w:pPr>
        <w:pStyle w:val="Normal"/>
        <w:spacing w:before="0" w:after="0"/>
        <w:ind w:right="-1"/>
        <w:contextualSpacing/>
        <w:rPr/>
      </w:pPr>
      <w:r>
        <w:rPr/>
      </w:r>
    </w:p>
    <w:tbl>
      <w:tblPr>
        <w:tblW w:w="5353" w:type="dxa"/>
        <w:jc w:val="right"/>
        <w:tblInd w:w="0" w:type="dxa"/>
        <w:tblLayout w:type="fixed"/>
        <w:tblCellMar>
          <w:top w:w="0" w:type="dxa"/>
          <w:left w:w="108" w:type="dxa"/>
          <w:bottom w:w="0" w:type="dxa"/>
          <w:right w:w="108" w:type="dxa"/>
        </w:tblCellMar>
      </w:tblPr>
      <w:tblGrid>
        <w:gridCol w:w="5353"/>
      </w:tblGrid>
      <w:tr>
        <w:trPr/>
        <w:tc>
          <w:tcPr>
            <w:tcW w:w="5353" w:type="dxa"/>
            <w:tcBorders/>
          </w:tcPr>
          <w:p>
            <w:pPr>
              <w:pStyle w:val="Normal"/>
              <w:jc w:val="right"/>
              <w:rPr>
                <w:sz w:val="28"/>
                <w:szCs w:val="28"/>
              </w:rPr>
            </w:pPr>
            <w:r>
              <w:rPr>
                <w:sz w:val="28"/>
                <w:szCs w:val="28"/>
              </w:rPr>
              <w:t>УТВЕРЖДЕНО</w:t>
            </w:r>
          </w:p>
        </w:tc>
      </w:tr>
      <w:tr>
        <w:trPr/>
        <w:tc>
          <w:tcPr>
            <w:tcW w:w="5353" w:type="dxa"/>
            <w:tcBorders/>
          </w:tcPr>
          <w:p>
            <w:pPr>
              <w:pStyle w:val="Normal"/>
              <w:ind w:hanging="0" w:right="0"/>
              <w:rPr/>
            </w:pPr>
            <w:r>
              <w:rPr>
                <w:sz w:val="28"/>
                <w:szCs w:val="28"/>
              </w:rPr>
              <w:t xml:space="preserve"> </w:t>
            </w:r>
            <w:r>
              <w:rPr>
                <w:sz w:val="28"/>
                <w:szCs w:val="28"/>
              </w:rPr>
              <w:t>на заседании Ученого Совета ПривГУПС</w:t>
            </w:r>
          </w:p>
          <w:p>
            <w:pPr>
              <w:pStyle w:val="Normal"/>
              <w:jc w:val="right"/>
              <w:rPr/>
            </w:pPr>
            <w:r>
              <w:rPr>
                <w:sz w:val="28"/>
                <w:szCs w:val="28"/>
              </w:rPr>
              <w:t xml:space="preserve">«____» ______________ 2026 г. </w:t>
            </w:r>
          </w:p>
          <w:p>
            <w:pPr>
              <w:pStyle w:val="Normal"/>
              <w:jc w:val="right"/>
              <w:rPr/>
            </w:pPr>
            <w:r>
              <w:rPr>
                <w:sz w:val="28"/>
                <w:szCs w:val="28"/>
              </w:rPr>
              <w:t xml:space="preserve">протокол № ___ </w:t>
            </w:r>
          </w:p>
        </w:tc>
      </w:tr>
      <w:tr>
        <w:trPr/>
        <w:tc>
          <w:tcPr>
            <w:tcW w:w="5353" w:type="dxa"/>
            <w:tcBorders/>
          </w:tcPr>
          <w:p>
            <w:pPr>
              <w:pStyle w:val="Normal"/>
              <w:jc w:val="center"/>
              <w:rPr>
                <w:sz w:val="28"/>
                <w:szCs w:val="28"/>
              </w:rPr>
            </w:pPr>
            <w:r>
              <w:rPr>
                <w:sz w:val="28"/>
                <w:szCs w:val="28"/>
              </w:rPr>
              <w:t xml:space="preserve">          </w:t>
            </w:r>
          </w:p>
        </w:tc>
      </w:tr>
    </w:tbl>
    <w:p>
      <w:pPr>
        <w:pStyle w:val="BodyText1"/>
        <w:spacing w:before="0" w:after="120"/>
        <w:ind w:right="-1"/>
        <w:contextualSpacing/>
        <w:jc w:val="right"/>
        <w:rPr>
          <w:rFonts w:ascii="Times New Roman" w:hAnsi="Times New Roman" w:cs="Times New Roman"/>
        </w:rPr>
      </w:pPr>
      <w:r>
        <w:rPr>
          <w:rFonts w:cs="Times New Roman" w:ascii="Times New Roman" w:hAnsi="Times New Roman"/>
        </w:rPr>
      </w:r>
    </w:p>
    <w:p>
      <w:pPr>
        <w:pStyle w:val="BodyText1"/>
        <w:spacing w:before="0" w:after="120"/>
        <w:ind w:right="-1"/>
        <w:contextualSpacing/>
        <w:jc w:val="right"/>
        <w:rPr>
          <w:rFonts w:ascii="Times New Roman" w:hAnsi="Times New Roman" w:cs="Times New Roman"/>
        </w:rPr>
      </w:pPr>
      <w:r>
        <w:rPr>
          <w:rFonts w:cs="Times New Roman" w:ascii="Times New Roman" w:hAnsi="Times New Roman"/>
        </w:rPr>
      </w:r>
    </w:p>
    <w:p>
      <w:pPr>
        <w:pStyle w:val="BodyText1"/>
        <w:spacing w:before="0" w:after="120"/>
        <w:ind w:right="-1"/>
        <w:contextualSpacing/>
        <w:jc w:val="right"/>
        <w:rPr>
          <w:rFonts w:ascii="Times New Roman" w:hAnsi="Times New Roman" w:cs="Times New Roman"/>
        </w:rPr>
      </w:pPr>
      <w:r>
        <w:rPr>
          <w:rFonts w:cs="Times New Roman" w:ascii="Times New Roman" w:hAnsi="Times New Roman"/>
        </w:rPr>
      </w:r>
    </w:p>
    <w:p>
      <w:pPr>
        <w:pStyle w:val="BodyText1"/>
        <w:spacing w:before="0" w:after="120"/>
        <w:ind w:right="-1"/>
        <w:contextualSpacing/>
        <w:jc w:val="right"/>
        <w:rPr>
          <w:rFonts w:ascii="Times New Roman" w:hAnsi="Times New Roman" w:cs="Times New Roman"/>
        </w:rPr>
      </w:pPr>
      <w:r>
        <w:rPr>
          <w:rFonts w:cs="Times New Roman" w:ascii="Times New Roman" w:hAnsi="Times New Roman"/>
        </w:rPr>
      </w:r>
    </w:p>
    <w:p>
      <w:pPr>
        <w:pStyle w:val="Normal"/>
        <w:widowControl/>
        <w:jc w:val="center"/>
        <w:rPr>
          <w:rFonts w:ascii="Times New Roman" w:hAnsi="Times New Roman" w:eastAsia="Calibri" w:cs="Times New Roman"/>
          <w:sz w:val="28"/>
          <w:szCs w:val="28"/>
          <w:lang w:eastAsia="en-US"/>
        </w:rPr>
      </w:pPr>
      <w:r>
        <w:rPr>
          <w:rFonts w:eastAsia="Calibri" w:cs="Times New Roman"/>
          <w:sz w:val="28"/>
          <w:szCs w:val="28"/>
          <w:lang w:eastAsia="en-US"/>
        </w:rPr>
      </w:r>
    </w:p>
    <w:p>
      <w:pPr>
        <w:pStyle w:val="Normal"/>
        <w:shd w:fill="FFFFFF" w:val="clear"/>
        <w:ind w:hanging="0" w:right="0"/>
        <w:jc w:val="center"/>
        <w:rPr>
          <w:b/>
          <w:sz w:val="28"/>
          <w:szCs w:val="28"/>
        </w:rPr>
      </w:pPr>
      <w:r>
        <w:rPr>
          <w:b/>
          <w:sz w:val="28"/>
          <w:szCs w:val="28"/>
        </w:rPr>
        <w:t xml:space="preserve">ОБРАЗОВАТЕЛЬНАЯ ПРОГРАММА </w:t>
      </w:r>
    </w:p>
    <w:p>
      <w:pPr>
        <w:pStyle w:val="Normal"/>
        <w:shd w:fill="FFFFFF" w:val="clear"/>
        <w:ind w:hanging="0" w:right="0"/>
        <w:jc w:val="center"/>
        <w:rPr>
          <w:b/>
          <w:bCs/>
          <w:spacing w:val="-2"/>
          <w:sz w:val="28"/>
          <w:szCs w:val="28"/>
        </w:rPr>
      </w:pPr>
      <w:r>
        <w:rPr>
          <w:b/>
          <w:sz w:val="28"/>
          <w:szCs w:val="28"/>
        </w:rPr>
        <w:t>СРЕДНЕГО ПРОФЕССИОНАЛЬНОГО ОБРАЗОВАНИЯ</w:t>
      </w:r>
    </w:p>
    <w:p>
      <w:pPr>
        <w:pStyle w:val="Normal"/>
        <w:shd w:fill="FFFFFF" w:val="clear"/>
        <w:spacing w:lineRule="auto" w:line="360"/>
        <w:ind w:hanging="0" w:right="0"/>
        <w:jc w:val="center"/>
        <w:rPr>
          <w:b/>
          <w:bCs/>
          <w:spacing w:val="-2"/>
          <w:sz w:val="28"/>
          <w:szCs w:val="28"/>
        </w:rPr>
      </w:pPr>
      <w:r>
        <w:rPr>
          <w:b/>
          <w:bCs/>
          <w:spacing w:val="-2"/>
          <w:sz w:val="28"/>
          <w:szCs w:val="28"/>
        </w:rPr>
      </w:r>
    </w:p>
    <w:p>
      <w:pPr>
        <w:pStyle w:val="Normal"/>
        <w:ind w:hanging="0" w:right="0"/>
        <w:jc w:val="center"/>
        <w:rPr>
          <w:b/>
          <w:bCs/>
        </w:rPr>
      </w:pPr>
      <w:r>
        <w:rPr>
          <w:b/>
          <w:bCs/>
        </w:rPr>
        <w:t xml:space="preserve">Образовательная программа </w:t>
      </w:r>
    </w:p>
    <w:p>
      <w:pPr>
        <w:pStyle w:val="Normal"/>
        <w:ind w:hanging="0" w:right="0"/>
        <w:jc w:val="center"/>
        <w:rPr>
          <w:bCs/>
        </w:rPr>
      </w:pPr>
      <w:r>
        <w:rPr>
          <w:bCs/>
        </w:rPr>
        <w:t>подготовки специалистов среднего звена</w:t>
      </w:r>
    </w:p>
    <w:p>
      <w:pPr>
        <w:pStyle w:val="Normal"/>
        <w:shd w:fill="FFFFFF" w:val="clear"/>
        <w:spacing w:lineRule="auto" w:line="360"/>
        <w:ind w:hanging="0" w:right="0"/>
        <w:jc w:val="center"/>
        <w:rPr>
          <w:b/>
          <w:bCs/>
          <w:sz w:val="28"/>
          <w:szCs w:val="28"/>
        </w:rPr>
      </w:pPr>
      <w:r>
        <w:rPr>
          <w:b/>
          <w:bCs/>
          <w:sz w:val="28"/>
          <w:szCs w:val="28"/>
        </w:rPr>
      </w:r>
    </w:p>
    <w:p>
      <w:pPr>
        <w:pStyle w:val="Normal"/>
        <w:jc w:val="center"/>
        <w:rPr>
          <w:i/>
          <w:i/>
        </w:rPr>
      </w:pPr>
      <w:r>
        <w:rPr>
          <w:b/>
        </w:rPr>
        <w:t>Специальность</w:t>
        <w:br/>
      </w:r>
      <w:r>
        <w:rPr/>
        <w:t xml:space="preserve">13.02.07 Электроснабжение </w:t>
      </w:r>
    </w:p>
    <w:p>
      <w:pPr>
        <w:pStyle w:val="Normal"/>
        <w:jc w:val="center"/>
        <w:rPr>
          <w:i/>
          <w:i/>
        </w:rPr>
      </w:pPr>
      <w:r>
        <w:rPr>
          <w:i/>
        </w:rPr>
      </w:r>
    </w:p>
    <w:p>
      <w:pPr>
        <w:pStyle w:val="Normal"/>
        <w:jc w:val="center"/>
        <w:rPr>
          <w:i/>
          <w:i/>
        </w:rPr>
      </w:pPr>
      <w:r>
        <w:rPr>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b/>
          <w:i/>
          <w:i/>
          <w:sz w:val="28"/>
          <w:szCs w:val="28"/>
        </w:rPr>
      </w:pPr>
      <w:r>
        <w:rPr>
          <w:b/>
          <w:i/>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b/>
          <w:sz w:val="28"/>
          <w:szCs w:val="28"/>
        </w:rPr>
      </w:pPr>
      <w:r>
        <w:rPr>
          <w:b/>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b/>
          <w:sz w:val="28"/>
          <w:szCs w:val="28"/>
        </w:rPr>
      </w:pPr>
      <w:r>
        <w:rPr>
          <w:b/>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b/>
          <w:sz w:val="28"/>
          <w:szCs w:val="28"/>
        </w:rPr>
      </w:pPr>
      <w:r>
        <w:rPr>
          <w:b/>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sz w:val="28"/>
          <w:szCs w:val="28"/>
        </w:rPr>
      </w:pPr>
      <w:r>
        <w:rPr>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sz w:val="28"/>
          <w:szCs w:val="28"/>
        </w:rPr>
      </w:pPr>
      <w:r>
        <w:rPr>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sz w:val="28"/>
          <w:szCs w:val="28"/>
        </w:rPr>
      </w:pPr>
      <w:r>
        <w:rPr>
          <w:sz w:val="28"/>
          <w:szCs w:val="28"/>
        </w:rPr>
      </w:r>
    </w:p>
    <w:tbl>
      <w:tblPr>
        <w:tblW w:w="9571" w:type="dxa"/>
        <w:jc w:val="left"/>
        <w:tblInd w:w="0" w:type="dxa"/>
        <w:tblLayout w:type="fixed"/>
        <w:tblCellMar>
          <w:top w:w="0" w:type="dxa"/>
          <w:left w:w="108" w:type="dxa"/>
          <w:bottom w:w="0" w:type="dxa"/>
          <w:right w:w="108" w:type="dxa"/>
        </w:tblCellMar>
      </w:tblPr>
      <w:tblGrid>
        <w:gridCol w:w="4503"/>
        <w:gridCol w:w="3118"/>
        <w:gridCol w:w="1950"/>
      </w:tblGrid>
      <w:tr>
        <w:trPr>
          <w:trHeight w:val="349" w:hRule="atLeast"/>
        </w:trPr>
        <w:tc>
          <w:tcPr>
            <w:tcW w:w="4503" w:type="dxa"/>
            <w:tcBorders/>
          </w:tcPr>
          <w:p>
            <w:pPr>
              <w:pStyle w:val="Normal"/>
              <w:snapToGrid w:val="false"/>
              <w:spacing w:lineRule="auto" w:line="360"/>
              <w:ind w:hanging="0" w:right="0"/>
              <w:jc w:val="center"/>
              <w:rPr>
                <w:bCs/>
                <w:sz w:val="28"/>
                <w:szCs w:val="28"/>
                <w:lang w:eastAsia="en-US"/>
              </w:rPr>
            </w:pPr>
            <w:r>
              <w:rPr>
                <w:bCs/>
                <w:sz w:val="28"/>
                <w:szCs w:val="28"/>
                <w:lang w:eastAsia="en-US"/>
              </w:rPr>
            </w:r>
          </w:p>
        </w:tc>
        <w:tc>
          <w:tcPr>
            <w:tcW w:w="3118" w:type="dxa"/>
            <w:tcBorders/>
          </w:tcPr>
          <w:p>
            <w:pPr>
              <w:pStyle w:val="Normal"/>
              <w:ind w:hanging="0" w:right="0"/>
              <w:jc w:val="left"/>
              <w:rPr/>
            </w:pPr>
            <w:r>
              <w:rPr>
                <w:bCs/>
                <w:lang w:eastAsia="en-US"/>
              </w:rPr>
              <w:t>Квалификация выпускника:</w:t>
            </w:r>
          </w:p>
        </w:tc>
        <w:tc>
          <w:tcPr>
            <w:tcW w:w="1950" w:type="dxa"/>
            <w:tcBorders/>
          </w:tcPr>
          <w:p>
            <w:pPr>
              <w:pStyle w:val="Normal"/>
              <w:ind w:hanging="0" w:right="0"/>
              <w:jc w:val="left"/>
              <w:rPr>
                <w:bCs/>
                <w:lang w:eastAsia="en-US"/>
              </w:rPr>
            </w:pPr>
            <w:r>
              <w:rPr>
                <w:b/>
                <w:lang w:eastAsia="en-US"/>
              </w:rPr>
              <w:t>техник</w:t>
            </w:r>
          </w:p>
        </w:tc>
      </w:tr>
      <w:tr>
        <w:trPr/>
        <w:tc>
          <w:tcPr>
            <w:tcW w:w="4503" w:type="dxa"/>
            <w:tcBorders/>
          </w:tcPr>
          <w:p>
            <w:pPr>
              <w:pStyle w:val="Normal"/>
              <w:snapToGrid w:val="false"/>
              <w:spacing w:lineRule="auto" w:line="360"/>
              <w:ind w:hanging="0" w:right="0"/>
              <w:jc w:val="center"/>
              <w:rPr>
                <w:bCs/>
                <w:sz w:val="28"/>
                <w:szCs w:val="28"/>
                <w:lang w:eastAsia="en-US"/>
              </w:rPr>
            </w:pPr>
            <w:r>
              <w:rPr>
                <w:bCs/>
                <w:sz w:val="28"/>
                <w:szCs w:val="28"/>
                <w:lang w:eastAsia="en-US"/>
              </w:rPr>
            </w:r>
          </w:p>
        </w:tc>
        <w:tc>
          <w:tcPr>
            <w:tcW w:w="3118" w:type="dxa"/>
            <w:tcBorders/>
          </w:tcPr>
          <w:p>
            <w:pPr>
              <w:pStyle w:val="Normal"/>
              <w:ind w:hanging="0" w:right="0"/>
              <w:jc w:val="left"/>
              <w:rPr>
                <w:bCs/>
                <w:lang w:eastAsia="en-US"/>
              </w:rPr>
            </w:pPr>
            <w:r>
              <w:rPr>
                <w:bCs/>
                <w:lang w:eastAsia="en-US"/>
              </w:rPr>
              <w:t>Вид подготовки:</w:t>
            </w:r>
          </w:p>
        </w:tc>
        <w:tc>
          <w:tcPr>
            <w:tcW w:w="1950" w:type="dxa"/>
            <w:tcBorders/>
          </w:tcPr>
          <w:p>
            <w:pPr>
              <w:pStyle w:val="Normal"/>
              <w:ind w:hanging="0" w:right="0"/>
              <w:jc w:val="left"/>
              <w:rPr>
                <w:bCs/>
                <w:lang w:eastAsia="en-US"/>
              </w:rPr>
            </w:pPr>
            <w:r>
              <w:rPr>
                <w:b/>
                <w:bCs/>
                <w:lang w:eastAsia="en-US"/>
              </w:rPr>
              <w:t>базовая</w:t>
            </w:r>
          </w:p>
        </w:tc>
      </w:tr>
      <w:tr>
        <w:trPr>
          <w:trHeight w:val="363" w:hRule="atLeast"/>
        </w:trPr>
        <w:tc>
          <w:tcPr>
            <w:tcW w:w="4503" w:type="dxa"/>
            <w:tcBorders/>
          </w:tcPr>
          <w:p>
            <w:pPr>
              <w:pStyle w:val="Normal"/>
              <w:snapToGrid w:val="false"/>
              <w:spacing w:lineRule="auto" w:line="360"/>
              <w:ind w:hanging="0" w:right="0"/>
              <w:jc w:val="center"/>
              <w:rPr>
                <w:bCs/>
                <w:sz w:val="28"/>
                <w:szCs w:val="28"/>
                <w:lang w:eastAsia="en-US"/>
              </w:rPr>
            </w:pPr>
            <w:r>
              <w:rPr>
                <w:bCs/>
                <w:sz w:val="28"/>
                <w:szCs w:val="28"/>
                <w:lang w:eastAsia="en-US"/>
              </w:rPr>
            </w:r>
          </w:p>
        </w:tc>
        <w:tc>
          <w:tcPr>
            <w:tcW w:w="3118" w:type="dxa"/>
            <w:tcBorders/>
          </w:tcPr>
          <w:p>
            <w:pPr>
              <w:pStyle w:val="Normal"/>
              <w:ind w:hanging="0" w:right="0"/>
              <w:jc w:val="left"/>
              <w:rPr>
                <w:bCs/>
                <w:lang w:eastAsia="en-US"/>
              </w:rPr>
            </w:pPr>
            <w:r>
              <w:rPr>
                <w:bCs/>
                <w:lang w:eastAsia="en-US"/>
              </w:rPr>
              <w:t>Форма обучения:</w:t>
            </w:r>
          </w:p>
        </w:tc>
        <w:tc>
          <w:tcPr>
            <w:tcW w:w="1950" w:type="dxa"/>
            <w:tcBorders/>
          </w:tcPr>
          <w:p>
            <w:pPr>
              <w:pStyle w:val="Normal"/>
              <w:tabs>
                <w:tab w:val="clear" w:pos="708"/>
                <w:tab w:val="left" w:pos="2127" w:leader="none"/>
              </w:tabs>
              <w:ind w:hanging="0" w:right="0"/>
              <w:jc w:val="left"/>
              <w:rPr>
                <w:rFonts w:ascii="Arial Unicode MS" w:hAnsi="Arial Unicode MS" w:eastAsia="Arial Unicode MS" w:cs="Arial Unicode MS"/>
                <w:bCs/>
                <w:color w:val="000000"/>
                <w:lang w:bidi="ru-RU"/>
              </w:rPr>
            </w:pPr>
            <w:r>
              <w:rPr>
                <w:rFonts w:eastAsia="Arial Unicode MS"/>
                <w:b/>
                <w:bCs/>
                <w:lang w:bidi="ru-RU"/>
              </w:rPr>
              <w:t>очная</w:t>
            </w:r>
          </w:p>
        </w:tc>
      </w:tr>
      <w:tr>
        <w:trPr/>
        <w:tc>
          <w:tcPr>
            <w:tcW w:w="4503" w:type="dxa"/>
            <w:tcBorders/>
          </w:tcPr>
          <w:p>
            <w:pPr>
              <w:pStyle w:val="Normal"/>
              <w:snapToGrid w:val="false"/>
              <w:spacing w:lineRule="auto" w:line="360"/>
              <w:ind w:hanging="0" w:right="0"/>
              <w:jc w:val="center"/>
              <w:rPr>
                <w:rFonts w:ascii="Arial Unicode MS" w:hAnsi="Arial Unicode MS" w:eastAsia="Arial Unicode MS" w:cs="Arial Unicode MS"/>
                <w:bCs/>
                <w:color w:val="000000"/>
                <w:sz w:val="28"/>
                <w:szCs w:val="28"/>
                <w:lang w:eastAsia="en-US" w:bidi="ru-RU"/>
              </w:rPr>
            </w:pPr>
            <w:r>
              <w:rPr>
                <w:rFonts w:eastAsia="Arial Unicode MS" w:cs="Arial Unicode MS" w:ascii="Arial Unicode MS" w:hAnsi="Arial Unicode MS"/>
                <w:bCs/>
                <w:color w:val="000000"/>
                <w:sz w:val="28"/>
                <w:szCs w:val="28"/>
                <w:lang w:eastAsia="en-US" w:bidi="ru-RU"/>
              </w:rPr>
            </w:r>
          </w:p>
        </w:tc>
        <w:tc>
          <w:tcPr>
            <w:tcW w:w="3118" w:type="dxa"/>
            <w:tcBorders/>
          </w:tcPr>
          <w:p>
            <w:pPr>
              <w:pStyle w:val="Normal"/>
              <w:spacing w:lineRule="auto" w:line="360"/>
              <w:ind w:hanging="0" w:right="0"/>
              <w:jc w:val="left"/>
              <w:rPr>
                <w:bCs/>
                <w:lang w:eastAsia="en-US"/>
              </w:rPr>
            </w:pPr>
            <w:r>
              <w:rPr>
                <w:bCs/>
                <w:lang w:eastAsia="en-US"/>
              </w:rPr>
              <w:t>База:</w:t>
            </w:r>
          </w:p>
        </w:tc>
        <w:tc>
          <w:tcPr>
            <w:tcW w:w="1950" w:type="dxa"/>
            <w:tcBorders/>
          </w:tcPr>
          <w:p>
            <w:pPr>
              <w:pStyle w:val="Normal"/>
              <w:spacing w:lineRule="auto" w:line="360"/>
              <w:ind w:hanging="0" w:right="0"/>
              <w:jc w:val="left"/>
              <w:rPr>
                <w:bCs/>
                <w:lang w:eastAsia="en-US"/>
              </w:rPr>
            </w:pPr>
            <w:r>
              <w:rPr>
                <w:b/>
                <w:bCs/>
                <w:lang w:eastAsia="en-US"/>
              </w:rPr>
              <w:t>основное общее</w:t>
            </w:r>
          </w:p>
        </w:tc>
      </w:tr>
      <w:tr>
        <w:trPr>
          <w:trHeight w:val="469" w:hRule="atLeast"/>
        </w:trPr>
        <w:tc>
          <w:tcPr>
            <w:tcW w:w="4503" w:type="dxa"/>
            <w:tcBorders/>
          </w:tcPr>
          <w:p>
            <w:pPr>
              <w:pStyle w:val="Normal"/>
              <w:snapToGrid w:val="false"/>
              <w:spacing w:lineRule="auto" w:line="360"/>
              <w:ind w:hanging="0" w:right="0"/>
              <w:jc w:val="center"/>
              <w:rPr>
                <w:bCs/>
                <w:sz w:val="28"/>
                <w:szCs w:val="28"/>
                <w:lang w:eastAsia="en-US"/>
              </w:rPr>
            </w:pPr>
            <w:r>
              <w:rPr>
                <w:bCs/>
                <w:sz w:val="28"/>
                <w:szCs w:val="28"/>
                <w:lang w:eastAsia="en-US"/>
              </w:rPr>
            </w:r>
          </w:p>
        </w:tc>
        <w:tc>
          <w:tcPr>
            <w:tcW w:w="3118" w:type="dxa"/>
            <w:tcBorders/>
          </w:tcPr>
          <w:p>
            <w:pPr>
              <w:pStyle w:val="Normal"/>
              <w:spacing w:lineRule="auto" w:line="360"/>
              <w:ind w:hanging="0" w:right="0"/>
              <w:jc w:val="left"/>
              <w:rPr>
                <w:bCs/>
                <w:lang w:eastAsia="en-US"/>
              </w:rPr>
            </w:pPr>
            <w:r>
              <w:rPr>
                <w:bCs/>
                <w:lang w:eastAsia="en-US"/>
              </w:rPr>
              <w:t>Год  начала подготовки:</w:t>
            </w:r>
          </w:p>
        </w:tc>
        <w:tc>
          <w:tcPr>
            <w:tcW w:w="1950" w:type="dxa"/>
            <w:tcBorders/>
          </w:tcPr>
          <w:p>
            <w:pPr>
              <w:pStyle w:val="Normal"/>
              <w:tabs>
                <w:tab w:val="clear" w:pos="708"/>
                <w:tab w:val="left" w:pos="2127" w:leader="none"/>
              </w:tabs>
              <w:ind w:hanging="0" w:right="0"/>
              <w:jc w:val="left"/>
              <w:rPr>
                <w:rFonts w:ascii="Arial Unicode MS" w:hAnsi="Arial Unicode MS" w:eastAsia="Arial Unicode MS" w:cs="Arial Unicode MS"/>
                <w:b/>
                <w:bCs/>
                <w:color w:val="000000"/>
                <w:lang w:bidi="ru-RU"/>
              </w:rPr>
            </w:pPr>
            <w:r>
              <w:rPr>
                <w:rFonts w:eastAsia="Arial Unicode MS"/>
                <w:b/>
                <w:bCs/>
                <w:lang w:bidi="ru-RU"/>
              </w:rPr>
              <w:t>2026 г.</w:t>
            </w:r>
          </w:p>
        </w:tc>
      </w:tr>
    </w:tbl>
    <w:p>
      <w:pPr>
        <w:pStyle w:val="Normal"/>
        <w:shd w:fill="FFFFFF" w:val="clear"/>
        <w:spacing w:lineRule="auto" w:line="360"/>
        <w:ind w:firstLine="4395" w:right="0"/>
        <w:rPr>
          <w:sz w:val="28"/>
          <w:szCs w:val="28"/>
        </w:rPr>
      </w:pPr>
      <w:r>
        <w:rPr>
          <w:sz w:val="28"/>
          <w:szCs w:val="28"/>
        </w:rPr>
      </w:r>
    </w:p>
    <w:p>
      <w:pPr>
        <w:pStyle w:val="Normal"/>
        <w:shd w:fill="FFFFFF" w:val="clear"/>
        <w:jc w:val="center"/>
        <w:rPr>
          <w:sz w:val="28"/>
          <w:szCs w:val="28"/>
        </w:rPr>
      </w:pPr>
      <w:r>
        <w:rPr>
          <w:sz w:val="28"/>
          <w:szCs w:val="28"/>
        </w:rPr>
      </w:r>
    </w:p>
    <w:p>
      <w:pPr>
        <w:pStyle w:val="Normal"/>
        <w:shd w:fill="FFFFFF" w:val="clear"/>
        <w:ind w:hanging="0" w:right="0"/>
        <w:jc w:val="center"/>
        <w:rPr>
          <w:b/>
          <w:sz w:val="28"/>
          <w:szCs w:val="28"/>
        </w:rPr>
      </w:pPr>
      <w:r>
        <w:rPr>
          <w:b/>
          <w:sz w:val="28"/>
          <w:szCs w:val="28"/>
        </w:rPr>
        <w:t>Аннотация</w:t>
      </w:r>
    </w:p>
    <w:p>
      <w:pPr>
        <w:pStyle w:val="Normal"/>
        <w:shd w:fill="FFFFFF" w:val="clear"/>
        <w:ind w:hanging="0" w:right="0"/>
        <w:jc w:val="center"/>
        <w:rPr>
          <w:b/>
          <w:sz w:val="28"/>
          <w:szCs w:val="28"/>
        </w:rPr>
      </w:pPr>
      <w:r>
        <w:rPr>
          <w:b/>
          <w:sz w:val="28"/>
          <w:szCs w:val="28"/>
        </w:rPr>
        <w:t xml:space="preserve"> </w:t>
      </w:r>
      <w:r>
        <w:rPr>
          <w:b/>
          <w:sz w:val="28"/>
          <w:szCs w:val="28"/>
        </w:rPr>
        <w:t xml:space="preserve">к образовательной программе среднего профессионального </w:t>
      </w:r>
    </w:p>
    <w:p>
      <w:pPr>
        <w:pStyle w:val="Normal"/>
        <w:shd w:fill="FFFFFF" w:val="clear"/>
        <w:ind w:hanging="0" w:right="0"/>
        <w:jc w:val="center"/>
        <w:rPr>
          <w:b/>
          <w:sz w:val="28"/>
          <w:szCs w:val="28"/>
        </w:rPr>
      </w:pPr>
      <w:r>
        <w:rPr>
          <w:b/>
          <w:sz w:val="28"/>
          <w:szCs w:val="28"/>
        </w:rPr>
        <w:t xml:space="preserve">образования - программы подготовки специалистов среднего звена </w:t>
      </w:r>
    </w:p>
    <w:p>
      <w:pPr>
        <w:pStyle w:val="Normal"/>
        <w:shd w:fill="FFFFFF" w:val="clear"/>
        <w:ind w:hanging="0" w:right="0"/>
        <w:jc w:val="center"/>
        <w:rPr/>
      </w:pPr>
      <w:r>
        <w:rPr>
          <w:b/>
          <w:sz w:val="28"/>
          <w:szCs w:val="28"/>
        </w:rPr>
        <w:t xml:space="preserve">по специальности  </w:t>
      </w:r>
      <w:r>
        <w:rPr>
          <w:rFonts w:eastAsia="Calibri"/>
          <w:b/>
          <w:sz w:val="28"/>
          <w:szCs w:val="28"/>
          <w:lang w:eastAsia="en-US"/>
        </w:rPr>
        <w:t xml:space="preserve">13.02.07 Электроснабжение </w:t>
      </w:r>
    </w:p>
    <w:p>
      <w:pPr>
        <w:pStyle w:val="Normal"/>
        <w:shd w:fill="FFFFFF" w:val="clear"/>
        <w:ind w:hanging="0" w:right="0"/>
        <w:jc w:val="center"/>
        <w:rPr>
          <w:rFonts w:eastAsia="Calibri"/>
          <w:b/>
          <w:sz w:val="28"/>
          <w:szCs w:val="28"/>
          <w:lang w:eastAsia="en-US"/>
        </w:rPr>
      </w:pPr>
      <w:r>
        <w:rPr>
          <w:rFonts w:eastAsia="Calibri"/>
          <w:b/>
          <w:sz w:val="28"/>
          <w:szCs w:val="28"/>
          <w:lang w:eastAsia="en-US"/>
        </w:rPr>
      </w:r>
    </w:p>
    <w:p>
      <w:pPr>
        <w:pStyle w:val="Normal"/>
        <w:shd w:fill="FFFFFF" w:val="clear"/>
        <w:ind w:firstLine="709" w:right="0"/>
        <w:rPr>
          <w:sz w:val="28"/>
        </w:rPr>
      </w:pPr>
      <w:r>
        <w:rPr>
          <w:sz w:val="28"/>
          <w:szCs w:val="28"/>
        </w:rPr>
        <w:t>Образовательная программа среднего профессионального образования - программа подготовки специалистов среднего звена</w:t>
      </w:r>
      <w:r>
        <w:rPr>
          <w:b/>
          <w:sz w:val="28"/>
          <w:szCs w:val="28"/>
        </w:rPr>
        <w:t xml:space="preserve"> </w:t>
      </w:r>
      <w:r>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Pr>
          <w:rFonts w:eastAsia="Calibri"/>
          <w:sz w:val="28"/>
          <w:szCs w:val="28"/>
          <w:lang w:eastAsia="en-US"/>
        </w:rPr>
        <w:t xml:space="preserve">13.02.07 Электроснабжение, </w:t>
      </w:r>
      <w:r>
        <w:rPr>
          <w:sz w:val="28"/>
        </w:rPr>
        <w:t xml:space="preserve">утвержденного приказом Министерства просвещения Российской Федерации от 16 апреля 2024 года № 255 и с учетом </w:t>
      </w:r>
      <w:r>
        <w:rPr>
          <w:bCs/>
          <w:sz w:val="28"/>
        </w:rPr>
        <w:t>примерной образовательной программы среднего профессионального образования</w:t>
      </w:r>
      <w:r>
        <w:rPr>
          <w:rFonts w:eastAsia="Calibri"/>
          <w:sz w:val="28"/>
          <w:szCs w:val="28"/>
          <w:lang w:eastAsia="en-US"/>
        </w:rPr>
        <w:t>.</w:t>
      </w:r>
    </w:p>
    <w:p>
      <w:pPr>
        <w:pStyle w:val="Normal"/>
        <w:widowControl/>
        <w:suppressAutoHyphens w:val="true"/>
        <w:spacing w:lineRule="auto" w:line="276"/>
        <w:ind w:firstLine="709" w:right="0"/>
        <w:rPr/>
      </w:pPr>
      <w:r>
        <w:rPr>
          <w:sz w:val="28"/>
          <w:szCs w:val="28"/>
        </w:rPr>
        <w:t>Организация – разработчик и правообладатель: федеральное государственное бюджетное образовательное учреждение высшего образования «Приволжский государственный университет путей сообщения».</w:t>
      </w:r>
    </w:p>
    <w:p>
      <w:pPr>
        <w:pStyle w:val="Normal"/>
        <w:widowControl/>
        <w:spacing w:lineRule="auto" w:line="276"/>
        <w:ind w:firstLine="709" w:right="0"/>
        <w:rPr/>
      </w:pPr>
      <w:r>
        <w:rPr>
          <w:color w:val="000000"/>
          <w:sz w:val="28"/>
          <w:szCs w:val="28"/>
        </w:rPr>
        <w:t>Нормативный срок освоения ОП СПО - ППССЗ:</w:t>
      </w:r>
    </w:p>
    <w:p>
      <w:pPr>
        <w:pStyle w:val="Normal"/>
        <w:widowControl/>
        <w:spacing w:lineRule="auto" w:line="276"/>
        <w:ind w:firstLine="709" w:right="0"/>
        <w:rPr>
          <w:color w:val="000000"/>
          <w:sz w:val="28"/>
          <w:szCs w:val="28"/>
        </w:rPr>
      </w:pPr>
      <w:r>
        <w:rPr>
          <w:color w:val="000000"/>
          <w:sz w:val="28"/>
          <w:szCs w:val="28"/>
        </w:rPr>
        <w:t xml:space="preserve">по </w:t>
      </w:r>
      <w:r>
        <w:rPr>
          <w:i/>
          <w:color w:val="000000"/>
          <w:sz w:val="28"/>
          <w:szCs w:val="28"/>
        </w:rPr>
        <w:t>очной форме</w:t>
      </w:r>
      <w:r>
        <w:rPr>
          <w:color w:val="000000"/>
          <w:sz w:val="28"/>
          <w:szCs w:val="28"/>
        </w:rPr>
        <w:t xml:space="preserve"> обучения </w:t>
      </w:r>
      <w:r>
        <w:rPr>
          <w:sz w:val="28"/>
          <w:szCs w:val="28"/>
        </w:rPr>
        <w:t>–</w:t>
      </w:r>
      <w:r>
        <w:rPr>
          <w:color w:val="000000"/>
          <w:sz w:val="28"/>
          <w:szCs w:val="28"/>
        </w:rPr>
        <w:t xml:space="preserve"> на базе основного общего образования      2 года 10 месяцев (4428 часов).</w:t>
      </w:r>
    </w:p>
    <w:p>
      <w:pPr>
        <w:pStyle w:val="Normal"/>
        <w:widowControl/>
        <w:spacing w:lineRule="auto" w:line="276"/>
        <w:ind w:firstLine="709" w:right="0"/>
        <w:rPr>
          <w:bCs/>
          <w:color w:val="000000"/>
          <w:sz w:val="28"/>
          <w:szCs w:val="28"/>
        </w:rPr>
      </w:pPr>
      <w:r>
        <w:rPr>
          <w:color w:val="000000"/>
          <w:sz w:val="28"/>
          <w:szCs w:val="28"/>
        </w:rPr>
        <w:t xml:space="preserve">Квалификация выпускника: </w:t>
      </w:r>
      <w:r>
        <w:rPr>
          <w:bCs/>
          <w:color w:val="000000"/>
          <w:sz w:val="28"/>
          <w:szCs w:val="28"/>
        </w:rPr>
        <w:t>техник.</w:t>
      </w:r>
      <w:r>
        <w:br w:type="page"/>
      </w:r>
    </w:p>
    <w:p>
      <w:pPr>
        <w:pStyle w:val="Normal"/>
        <w:autoSpaceDE w:val="false"/>
        <w:spacing w:lineRule="auto" w:line="360"/>
        <w:ind w:hanging="0" w:right="0"/>
        <w:rPr>
          <w:b/>
          <w:sz w:val="28"/>
          <w:szCs w:val="28"/>
        </w:rPr>
      </w:pPr>
      <w:r>
        <w:rPr>
          <w:b/>
          <w:sz w:val="28"/>
          <w:szCs w:val="28"/>
        </w:rPr>
        <w:t>СОДЕРЖАНИЕ</w:t>
      </w:r>
    </w:p>
    <w:p>
      <w:pPr>
        <w:pStyle w:val="TOC1"/>
        <w:rPr>
          <w:b w:val="false"/>
          <w:sz w:val="24"/>
          <w:szCs w:val="24"/>
        </w:rPr>
      </w:pPr>
      <w:r>
        <w:rPr/>
        <w:t>1. ОБЩИЕ ПОЛОЖЕНИЯ</w:t>
      </w:r>
      <w:r>
        <w:rPr>
          <w:b w:val="false"/>
          <w:sz w:val="24"/>
          <w:szCs w:val="24"/>
          <w:lang w:val="ru-RU" w:eastAsia="en-US"/>
        </w:rPr>
        <w:t>…………….…………………….…………………………4</w:t>
      </w:r>
      <w:r>
        <w:rPr>
          <w:b w:val="false"/>
          <w:sz w:val="24"/>
          <w:szCs w:val="24"/>
        </w:rPr>
        <w:t xml:space="preserve"> </w:t>
      </w:r>
    </w:p>
    <w:sdt>
      <w:sdtPr>
        <w:docPartObj>
          <w:docPartGallery w:val="Table of Contents"/>
          <w:docPartUnique w:val="true"/>
        </w:docPartObj>
      </w:sdtPr>
      <w:sdtContent>
        <w:p>
          <w:pPr>
            <w:pStyle w:val="TOC2"/>
            <w:rPr>
              <w:rFonts w:ascii="Calibri" w:hAnsi="Calibri" w:cs="Calibri"/>
              <w:sz w:val="22"/>
              <w:szCs w:val="22"/>
            </w:rPr>
          </w:pPr>
          <w:r>
            <w:fldChar w:fldCharType="begin"/>
          </w:r>
          <w:r>
            <w:rPr>
              <w:rStyle w:val="IndexLink"/>
            </w:rPr>
            <w:instrText xml:space="preserve"> TOC \o "1-3" \h \z \u </w:instrText>
          </w:r>
          <w:r>
            <w:rPr>
              <w:rStyle w:val="IndexLink"/>
            </w:rPr>
            <w:fldChar w:fldCharType="separate"/>
          </w:r>
          <w:hyperlink w:anchor="__RefHeading___Toc196209458">
            <w:r>
              <w:rPr>
                <w:rStyle w:val="IndexLink"/>
              </w:rPr>
              <w:t>1.1. Назначение образовательной программы</w:t>
              <w:tab/>
              <w:t>4</w:t>
            </w:r>
          </w:hyperlink>
        </w:p>
        <w:p>
          <w:pPr>
            <w:pStyle w:val="TOC2"/>
            <w:rPr>
              <w:rFonts w:ascii="Calibri" w:hAnsi="Calibri" w:cs="Calibri"/>
              <w:sz w:val="22"/>
              <w:szCs w:val="22"/>
            </w:rPr>
          </w:pPr>
          <w:hyperlink w:anchor="__RefHeading___Toc196209459">
            <w:r>
              <w:rPr>
                <w:rStyle w:val="IndexLink"/>
              </w:rPr>
              <w:t>1.2. Нормативные документы</w:t>
              <w:tab/>
              <w:t>4</w:t>
            </w:r>
          </w:hyperlink>
        </w:p>
        <w:p>
          <w:pPr>
            <w:pStyle w:val="TOC2"/>
            <w:rPr>
              <w:rFonts w:ascii="Calibri" w:hAnsi="Calibri" w:cs="Calibri"/>
              <w:sz w:val="22"/>
              <w:szCs w:val="22"/>
            </w:rPr>
          </w:pPr>
          <w:hyperlink w:anchor="__RefHeading___Toc196209465">
            <w:r>
              <w:rPr>
                <w:rStyle w:val="IndexLink"/>
              </w:rPr>
              <w:t>1.3. Перечень сокращений:</w:t>
              <w:tab/>
              <w:t>5</w:t>
            </w:r>
          </w:hyperlink>
        </w:p>
        <w:p>
          <w:pPr>
            <w:pStyle w:val="TOC1"/>
            <w:rPr>
              <w:rFonts w:ascii="Calibri" w:hAnsi="Calibri" w:cs="Calibri"/>
              <w:b w:val="false"/>
              <w:sz w:val="22"/>
              <w:szCs w:val="22"/>
              <w:lang w:val="ru-RU" w:eastAsia="en-US"/>
            </w:rPr>
          </w:pPr>
          <w:hyperlink w:anchor="__RefHeading___Toc196209466">
            <w:r>
              <w:rPr>
                <w:rStyle w:val="IndexLink"/>
                <w:lang w:val="ru-RU" w:eastAsia="en-US"/>
              </w:rPr>
              <w:t xml:space="preserve">РАЗДЕЛ </w:t>
            </w:r>
            <w:r>
              <w:rPr>
                <w:rStyle w:val="IndexLink"/>
              </w:rPr>
              <w:t>2. ОБЩАЯ ХАРАКТЕРИСТИКА</w:t>
            </w:r>
            <w:r>
              <w:rPr>
                <w:rStyle w:val="IndexLink"/>
                <w:lang w:val="ru-RU" w:eastAsia="en-US"/>
              </w:rPr>
              <w:t xml:space="preserve"> </w:t>
            </w:r>
            <w:r>
              <w:rPr>
                <w:rStyle w:val="IndexLink"/>
              </w:rPr>
              <w:t xml:space="preserve"> ОБРАЗОВАТЕЛЬНОЙ ПРОГРАММЫ</w:t>
              <w:tab/>
              <w:t>7</w:t>
            </w:r>
          </w:hyperlink>
        </w:p>
        <w:p>
          <w:pPr>
            <w:pStyle w:val="TOC1"/>
            <w:rPr/>
          </w:pPr>
          <w:hyperlink w:anchor="__RefHeading___Toc196209467">
            <w:r>
              <w:rPr>
                <w:rStyle w:val="IndexLink"/>
                <w:bCs/>
              </w:rPr>
              <w:t>РАЗДЕЛ 3. ХАРАКТЕРИСТИКА ПРОФЕССИОНАЛЬНОЙ ДЕЯТЕЛЬНОСТИ ВЫПУСКНИКА</w:t>
            </w:r>
            <w:r>
              <w:rPr>
                <w:rStyle w:val="IndexLink"/>
              </w:rPr>
              <w:tab/>
              <w:t>8</w:t>
            </w:r>
          </w:hyperlink>
        </w:p>
        <w:p>
          <w:pPr>
            <w:pStyle w:val="Normal"/>
            <w:shd w:fill="FFFFFF" w:val="clear"/>
            <w:ind w:firstLine="284" w:right="0"/>
            <w:rPr>
              <w:shd w:fill="FFFFFF" w:val="clear"/>
            </w:rPr>
          </w:pPr>
          <w:r>
            <w:rPr/>
            <w:t>3.1. Область профессиональной деятельности выпускника…………………………...…8</w:t>
          </w:r>
        </w:p>
        <w:p>
          <w:pPr>
            <w:pStyle w:val="Normal"/>
            <w:ind w:firstLine="284" w:right="0"/>
            <w:rPr>
              <w:lang w:val="en-US"/>
            </w:rPr>
          </w:pPr>
          <w:r>
            <w:rPr>
              <w:shd w:fill="FFFFFF" w:val="clear"/>
            </w:rPr>
            <w:t>3.2. Виды деятельности и профессиональные модули, соответствующие квалификации «техник»…………………………………………………………………………………...........8</w:t>
          </w:r>
        </w:p>
        <w:p>
          <w:pPr>
            <w:pStyle w:val="TOC1"/>
            <w:rPr>
              <w:rFonts w:ascii="Calibri" w:hAnsi="Calibri" w:cs="Calibri"/>
              <w:b w:val="false"/>
              <w:sz w:val="22"/>
              <w:szCs w:val="22"/>
              <w:lang w:val="ru-RU" w:eastAsia="en-US"/>
            </w:rPr>
          </w:pPr>
          <w:hyperlink w:anchor="__RefHeading___Toc196209468">
            <w:r>
              <w:rPr>
                <w:rStyle w:val="IndexLink"/>
                <w:bCs/>
              </w:rPr>
              <w:t>РАЗДЕЛ 4. ПЛАНИРУЕМЫЕ РЕЗУЛЬТАТЫ ОСВОЕНИЯ ОБРАЗОВАТЕЛЬНОЙ ПРОГРАММЫ</w:t>
            </w:r>
            <w:r>
              <w:rPr>
                <w:rStyle w:val="IndexLink"/>
              </w:rPr>
              <w:tab/>
              <w:t>9</w:t>
            </w:r>
          </w:hyperlink>
        </w:p>
        <w:p>
          <w:pPr>
            <w:pStyle w:val="TOC2"/>
            <w:rPr>
              <w:rFonts w:ascii="Calibri" w:hAnsi="Calibri" w:cs="Calibri"/>
              <w:sz w:val="22"/>
              <w:szCs w:val="22"/>
            </w:rPr>
          </w:pPr>
          <w:hyperlink w:anchor="__RefHeading___Toc196209469">
            <w:r>
              <w:rPr>
                <w:rStyle w:val="IndexLink"/>
              </w:rPr>
              <w:t>4.1. Общие компетенции</w:t>
              <w:tab/>
              <w:t>9</w:t>
            </w:r>
          </w:hyperlink>
        </w:p>
        <w:p>
          <w:pPr>
            <w:pStyle w:val="TOC2"/>
            <w:rPr>
              <w:rFonts w:ascii="Calibri" w:hAnsi="Calibri" w:cs="Calibri"/>
              <w:sz w:val="22"/>
              <w:szCs w:val="22"/>
            </w:rPr>
          </w:pPr>
          <w:hyperlink w:anchor="__RefHeading___Toc196209470">
            <w:r>
              <w:rPr>
                <w:rStyle w:val="IndexLink"/>
              </w:rPr>
              <w:t>4.2. Профессиональные компетенции</w:t>
              <w:tab/>
              <w:t>13</w:t>
            </w:r>
          </w:hyperlink>
        </w:p>
        <w:p>
          <w:pPr>
            <w:pStyle w:val="TOC1"/>
            <w:rPr>
              <w:rFonts w:ascii="Calibri" w:hAnsi="Calibri" w:cs="Calibri"/>
              <w:b w:val="false"/>
              <w:sz w:val="22"/>
              <w:szCs w:val="22"/>
              <w:lang w:val="ru-RU" w:eastAsia="en-US"/>
            </w:rPr>
          </w:pPr>
          <w:hyperlink w:anchor="__RefHeading___Toc196209471">
            <w:r>
              <w:rPr>
                <w:rStyle w:val="IndexLink"/>
                <w:bCs/>
              </w:rPr>
              <w:t xml:space="preserve">РАЗДЕЛ 5. СТРУКТУРА </w:t>
            </w:r>
            <w:r>
              <w:rPr>
                <w:rStyle w:val="IndexLink"/>
                <w:bCs/>
                <w:lang w:val="ru-RU" w:eastAsia="en-US"/>
              </w:rPr>
              <w:t xml:space="preserve">И СОДЕРЖАНИЕ </w:t>
            </w:r>
            <w:r>
              <w:rPr>
                <w:rStyle w:val="IndexLink"/>
                <w:bCs/>
              </w:rPr>
              <w:t>ОБРАЗОВАТЕЛЬНОЙ ПРОГРАММЫ</w:t>
            </w:r>
            <w:r>
              <w:rPr>
                <w:rStyle w:val="IndexLink"/>
              </w:rPr>
              <w:tab/>
              <w:t>28</w:t>
            </w:r>
          </w:hyperlink>
        </w:p>
        <w:p>
          <w:pPr>
            <w:pStyle w:val="TOC2"/>
            <w:rPr>
              <w:rFonts w:ascii="Calibri" w:hAnsi="Calibri" w:cs="Calibri"/>
              <w:sz w:val="22"/>
              <w:szCs w:val="22"/>
            </w:rPr>
          </w:pPr>
          <w:hyperlink w:anchor="__RefHeading___Toc196209472">
            <w:r>
              <w:rPr>
                <w:rStyle w:val="IndexLink"/>
              </w:rPr>
              <w:t>5.1. Структура образовательной программы</w:t>
              <w:tab/>
              <w:t>28</w:t>
            </w:r>
          </w:hyperlink>
        </w:p>
        <w:p>
          <w:pPr>
            <w:pStyle w:val="TOC2"/>
            <w:rPr>
              <w:rFonts w:ascii="Calibri" w:hAnsi="Calibri" w:cs="Calibri"/>
              <w:sz w:val="22"/>
              <w:szCs w:val="22"/>
            </w:rPr>
          </w:pPr>
          <w:hyperlink w:anchor="__RefHeading___Toc196209473">
            <w:r>
              <w:rPr>
                <w:rStyle w:val="IndexLink"/>
              </w:rPr>
              <w:t>5.1.2 Учебный план</w:t>
              <w:tab/>
              <w:t>32</w:t>
            </w:r>
          </w:hyperlink>
        </w:p>
        <w:p>
          <w:pPr>
            <w:pStyle w:val="TOC2"/>
            <w:rPr>
              <w:rFonts w:ascii="Calibri" w:hAnsi="Calibri" w:cs="Calibri"/>
              <w:sz w:val="22"/>
              <w:szCs w:val="22"/>
            </w:rPr>
          </w:pPr>
          <w:hyperlink w:anchor="__RefHeading___Toc196209474">
            <w:r>
              <w:rPr>
                <w:rStyle w:val="IndexLink"/>
              </w:rPr>
              <w:t>5.2 Календарный учебный график</w:t>
              <w:tab/>
              <w:t>34</w:t>
            </w:r>
          </w:hyperlink>
        </w:p>
        <w:p>
          <w:pPr>
            <w:pStyle w:val="TOC2"/>
            <w:rPr>
              <w:rFonts w:ascii="Calibri" w:hAnsi="Calibri" w:cs="Calibri"/>
              <w:sz w:val="22"/>
              <w:szCs w:val="22"/>
            </w:rPr>
          </w:pPr>
          <w:hyperlink w:anchor="__RefHeading___Toc196209475">
            <w:r>
              <w:rPr>
                <w:rStyle w:val="IndexLink"/>
              </w:rPr>
              <w:t>5.3. Рабочие программы</w:t>
              <w:tab/>
              <w:t>35</w:t>
            </w:r>
          </w:hyperlink>
        </w:p>
        <w:p>
          <w:pPr>
            <w:pStyle w:val="TOC2"/>
            <w:rPr>
              <w:rFonts w:ascii="Calibri" w:hAnsi="Calibri" w:cs="Calibri"/>
              <w:sz w:val="22"/>
              <w:szCs w:val="22"/>
            </w:rPr>
          </w:pPr>
          <w:hyperlink w:anchor="__RefHeading___Toc196209476">
            <w:r>
              <w:rPr>
                <w:rStyle w:val="IndexLink"/>
              </w:rPr>
              <w:t>5.4 Программы практической подготовки (практик)</w:t>
              <w:tab/>
              <w:t>35</w:t>
            </w:r>
          </w:hyperlink>
        </w:p>
        <w:p>
          <w:pPr>
            <w:pStyle w:val="TOC2"/>
            <w:rPr>
              <w:rFonts w:ascii="Calibri" w:hAnsi="Calibri" w:cs="Calibri"/>
              <w:sz w:val="22"/>
              <w:szCs w:val="22"/>
            </w:rPr>
          </w:pPr>
          <w:hyperlink w:anchor="__RefHeading___Toc196209477">
            <w:r>
              <w:rPr>
                <w:rStyle w:val="IndexLink"/>
              </w:rPr>
              <w:t>5.5. Программа государственной итоговой аттестации</w:t>
              <w:tab/>
              <w:t>36</w:t>
            </w:r>
          </w:hyperlink>
        </w:p>
        <w:p>
          <w:pPr>
            <w:pStyle w:val="TOC2"/>
            <w:rPr>
              <w:rFonts w:ascii="Calibri" w:hAnsi="Calibri" w:cs="Calibri"/>
              <w:sz w:val="22"/>
              <w:szCs w:val="22"/>
            </w:rPr>
          </w:pPr>
          <w:hyperlink w:anchor="__RefHeading___Toc196209478">
            <w:r>
              <w:rPr>
                <w:rStyle w:val="IndexLink"/>
              </w:rPr>
              <w:t>5.6. Программа воспитания</w:t>
              <w:tab/>
              <w:t>37</w:t>
            </w:r>
          </w:hyperlink>
        </w:p>
        <w:p>
          <w:pPr>
            <w:pStyle w:val="TOC1"/>
            <w:rPr>
              <w:rFonts w:ascii="Calibri" w:hAnsi="Calibri" w:cs="Calibri"/>
              <w:b w:val="false"/>
              <w:sz w:val="22"/>
              <w:szCs w:val="22"/>
              <w:lang w:val="ru-RU" w:eastAsia="en-US"/>
            </w:rPr>
          </w:pPr>
          <w:hyperlink w:anchor="__RefHeading___Toc196209479">
            <w:r>
              <w:rPr>
                <w:rStyle w:val="IndexLink"/>
                <w:lang w:val="ru-RU" w:eastAsia="en-US"/>
              </w:rPr>
              <w:t xml:space="preserve">РАЗДЕЛ </w:t>
            </w:r>
            <w:r>
              <w:rPr>
                <w:rStyle w:val="IndexLink"/>
              </w:rPr>
              <w:t xml:space="preserve">6. </w:t>
            </w:r>
            <w:r>
              <w:rPr>
                <w:rStyle w:val="IndexLink"/>
                <w:lang w:val="ru-RU" w:eastAsia="en-US"/>
              </w:rPr>
              <w:t>УСЛОВИЯ ОБРАЗОВАТЕЛЬНОЙ ДЕЯТЕЛЬНОСТИ</w:t>
            </w:r>
            <w:r>
              <w:rPr>
                <w:rStyle w:val="IndexLink"/>
              </w:rPr>
              <w:tab/>
              <w:t>38</w:t>
            </w:r>
          </w:hyperlink>
        </w:p>
        <w:p>
          <w:pPr>
            <w:pStyle w:val="TOC2"/>
            <w:rPr>
              <w:rFonts w:ascii="Calibri" w:hAnsi="Calibri" w:cs="Calibri"/>
              <w:sz w:val="22"/>
              <w:szCs w:val="22"/>
            </w:rPr>
          </w:pPr>
          <w:hyperlink w:anchor="__RefHeading___Toc196209480">
            <w:r>
              <w:rPr>
                <w:rStyle w:val="IndexLink"/>
              </w:rPr>
              <w:t>6.1. Материально-техническое и учебно-методическое обеспечение образовательной программы</w:t>
              <w:tab/>
              <w:t>38</w:t>
            </w:r>
          </w:hyperlink>
        </w:p>
        <w:p>
          <w:pPr>
            <w:pStyle w:val="TOC2"/>
            <w:rPr>
              <w:rFonts w:ascii="Calibri" w:hAnsi="Calibri" w:cs="Calibri"/>
              <w:sz w:val="22"/>
              <w:szCs w:val="22"/>
            </w:rPr>
          </w:pPr>
          <w:hyperlink w:anchor="__RefHeading___Toc196209481">
            <w:r>
              <w:rPr>
                <w:rStyle w:val="IndexLink"/>
              </w:rPr>
              <w:t>6.3.</w:t>
            </w:r>
            <w:r>
              <w:rPr>
                <w:rStyle w:val="IndexLink"/>
                <w:b/>
              </w:rPr>
              <w:t> </w:t>
            </w:r>
            <w:r>
              <w:rPr>
                <w:rStyle w:val="IndexLink"/>
              </w:rPr>
              <w:t>Требования к финансовому обеспечению реализации образовательной программы</w:t>
              <w:tab/>
              <w:t>40</w:t>
            </w:r>
          </w:hyperlink>
        </w:p>
        <w:p>
          <w:pPr>
            <w:pStyle w:val="TOC1"/>
            <w:rPr>
              <w:rFonts w:ascii="Calibri" w:hAnsi="Calibri" w:cs="Calibri"/>
              <w:sz w:val="22"/>
              <w:szCs w:val="22"/>
              <w:lang w:val="ru-RU" w:eastAsia="en-US"/>
            </w:rPr>
          </w:pPr>
          <w:hyperlink w:anchor="__RefHeading___Toc196209482">
            <w:r>
              <w:rPr>
                <w:rStyle w:val="IndexLink"/>
                <w:b w:val="false"/>
              </w:rPr>
              <w:t>РАЗДЕЛ 7. ФОРМИРОВАНИЕ ФОНДОВ ОЦЕНОЧНЫХ СРЕДСТВ ДЛЯ ГОСУДАРСТВЕННОЙ ИТОГОВОЙ АТТЕСТАЦИИ И ОРГАНИЗАЦИЯ ОЦЕНОЧНЫХ ПРОЦЕДУР ПО ПРОГРАММЕ</w:t>
              <w:tab/>
              <w:t>40</w:t>
            </w:r>
          </w:hyperlink>
          <w:r>
            <w:rPr>
              <w:rStyle w:val="IndexLink"/>
              <w:b w:val="false"/>
            </w:rPr>
            <w:fldChar w:fldCharType="end"/>
          </w:r>
        </w:p>
      </w:sdtContent>
    </w:sdt>
    <w:p>
      <w:pPr>
        <w:pStyle w:val="Normal"/>
        <w:tabs>
          <w:tab w:val="clear" w:pos="708"/>
          <w:tab w:val="right" w:pos="9356" w:leader="dot"/>
        </w:tabs>
        <w:jc w:val="center"/>
        <w:rPr>
          <w:rFonts w:ascii="Calibri" w:hAnsi="Calibri" w:cs="Calibri"/>
          <w:b/>
          <w:bCs/>
          <w:sz w:val="22"/>
          <w:szCs w:val="22"/>
          <w:lang w:val="ru-RU" w:eastAsia="en-US"/>
        </w:rPr>
      </w:pPr>
      <w:r>
        <w:rPr>
          <w:rFonts w:cs="Calibri" w:ascii="Calibri" w:hAnsi="Calibri"/>
          <w:b/>
          <w:bCs/>
          <w:sz w:val="22"/>
          <w:szCs w:val="22"/>
          <w:lang w:val="ru-RU" w:eastAsia="en-US"/>
        </w:rPr>
      </w:r>
      <w:r>
        <w:br w:type="page"/>
      </w:r>
    </w:p>
    <w:p>
      <w:pPr>
        <w:pStyle w:val="Normal"/>
        <w:tabs>
          <w:tab w:val="clear" w:pos="708"/>
          <w:tab w:val="right" w:pos="9356" w:leader="dot"/>
        </w:tabs>
        <w:ind w:hanging="0" w:right="0"/>
        <w:jc w:val="center"/>
        <w:rPr>
          <w:b/>
        </w:rPr>
      </w:pPr>
      <w:r>
        <w:rPr>
          <w:b/>
        </w:rPr>
        <w:t>РАЗДЕЛ 1. ОБЩИЕ ПОЛОЖЕНИЯ</w:t>
      </w:r>
    </w:p>
    <w:p>
      <w:pPr>
        <w:pStyle w:val="Normal"/>
        <w:rPr>
          <w:b/>
        </w:rPr>
      </w:pPr>
      <w:r>
        <w:rPr>
          <w:b/>
        </w:rPr>
      </w:r>
    </w:p>
    <w:p>
      <w:pPr>
        <w:pStyle w:val="Heading2"/>
        <w:ind w:firstLine="709" w:right="-57"/>
        <w:rPr>
          <w:rFonts w:ascii="Times New Roman" w:hAnsi="Times New Roman" w:cs="Times New Roman"/>
          <w:b w:val="false"/>
          <w:lang w:val="ru-RU"/>
        </w:rPr>
      </w:pPr>
      <w:bookmarkStart w:id="0" w:name="__RefHeading___Toc196209458"/>
      <w:bookmarkEnd w:id="0"/>
      <w:r>
        <w:rPr>
          <w:rFonts w:cs="Times New Roman" w:ascii="Times New Roman" w:hAnsi="Times New Roman"/>
          <w:b w:val="false"/>
        </w:rPr>
        <w:t xml:space="preserve">1.1. </w:t>
      </w:r>
      <w:r>
        <w:rPr>
          <w:rFonts w:cs="Times New Roman" w:ascii="Times New Roman" w:hAnsi="Times New Roman"/>
          <w:b w:val="false"/>
          <w:lang w:val="ru-RU"/>
        </w:rPr>
        <w:t>Назначение образовательной программы</w:t>
      </w:r>
    </w:p>
    <w:p>
      <w:pPr>
        <w:pStyle w:val="Normal"/>
        <w:ind w:firstLine="709" w:right="0"/>
        <w:rPr/>
      </w:pPr>
      <w:r>
        <w:rPr/>
        <w:t>Настоящая образовательная программа среднего профессионального образования - программа подготовки специалистов среднего звена (далее ОП СПО)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13.02.07 Электроснабжение, утвержденным приказом Минпросвещения РФ от 16 апреля 2024 г. № 255 (далее – ФГОС, ФГОС СПО).</w:t>
      </w:r>
    </w:p>
    <w:p>
      <w:pPr>
        <w:pStyle w:val="Normal"/>
        <w:ind w:firstLine="709" w:right="0"/>
        <w:rPr/>
      </w:pPr>
      <w:r>
        <w:rPr>
          <w:bCs/>
        </w:rPr>
        <w:t>ОП СПО</w:t>
      </w:r>
      <w:r>
        <w:rPr/>
        <w:t xml:space="preserve"> определяет рекомендованный объем и содержание среднего профессионального образования по специальности 13.02.07 Электроснабжение, планируемые результаты освоения образовательной программы, условия реализации образовательной программы.</w:t>
      </w:r>
    </w:p>
    <w:p>
      <w:pPr>
        <w:pStyle w:val="Normal"/>
        <w:ind w:firstLine="709" w:right="0"/>
        <w:rPr/>
      </w:pPr>
      <w:r>
        <w:rPr>
          <w:bCs/>
        </w:rPr>
        <w:t>ОП СПО</w:t>
      </w:r>
      <w:r>
        <w:rPr/>
        <w:t xml:space="preserve"> разработана для реализации образовательной программы на базе основного общего образования. </w:t>
      </w:r>
    </w:p>
    <w:p>
      <w:pPr>
        <w:pStyle w:val="Normal"/>
        <w:ind w:firstLine="709" w:right="0"/>
        <w:rPr/>
      </w:pPr>
      <w:r>
        <w:rPr/>
        <w:t>Основная профессиональная образовательная программа (далее – образовательная программа) реализуется на базе основного общего образования, разработана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pPr>
        <w:pStyle w:val="Normal"/>
        <w:ind w:firstLine="709" w:right="0"/>
        <w:rPr/>
      </w:pPr>
      <w:r>
        <w:rPr/>
        <w:t xml:space="preserve">При реализации образовательной программы образовательная организация вправе применять электронное обучение, дистанционные образовательные технологии и сетевую форму организации учебного процесса. </w:t>
      </w:r>
    </w:p>
    <w:p>
      <w:pPr>
        <w:pStyle w:val="Normal"/>
        <w:ind w:firstLine="709" w:right="0"/>
        <w:rPr/>
      </w:pPr>
      <w:r>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pPr>
        <w:pStyle w:val="Heading2"/>
        <w:ind w:firstLine="709" w:right="-57"/>
        <w:rPr>
          <w:rFonts w:ascii="Times New Roman" w:hAnsi="Times New Roman" w:cs="Times New Roman"/>
          <w:b w:val="false"/>
          <w:lang w:val="ru-RU"/>
        </w:rPr>
      </w:pPr>
      <w:bookmarkStart w:id="1" w:name="__RefHeading___Toc196209459"/>
      <w:bookmarkEnd w:id="1"/>
      <w:r>
        <w:rPr>
          <w:rFonts w:cs="Times New Roman" w:ascii="Times New Roman" w:hAnsi="Times New Roman"/>
          <w:b w:val="false"/>
        </w:rPr>
        <w:t xml:space="preserve">1.2. </w:t>
      </w:r>
      <w:r>
        <w:rPr>
          <w:rFonts w:cs="Times New Roman" w:ascii="Times New Roman" w:hAnsi="Times New Roman"/>
          <w:b w:val="false"/>
          <w:lang w:val="ru-RU"/>
        </w:rPr>
        <w:t>Нормативные документы</w:t>
      </w:r>
    </w:p>
    <w:p>
      <w:pPr>
        <w:pStyle w:val="314"/>
        <w:shd w:fill="auto" w:val="clear"/>
        <w:tabs>
          <w:tab w:val="clear" w:pos="708"/>
          <w:tab w:val="left" w:pos="1015" w:leader="none"/>
        </w:tabs>
        <w:spacing w:lineRule="auto" w:line="240"/>
        <w:ind w:firstLine="567" w:right="0"/>
        <w:jc w:val="both"/>
        <w:rPr/>
      </w:pPr>
      <w:r>
        <w:rPr>
          <w:rFonts w:eastAsia="Symbol" w:cs="Symbol" w:ascii="Symbol" w:hAnsi="Symbol"/>
          <w:color w:val="000000"/>
          <w:sz w:val="24"/>
          <w:szCs w:val="24"/>
        </w:rPr>
        <w:sym w:font="Symbol" w:char="f02d"/>
      </w:r>
      <w:r>
        <w:rPr>
          <w:color w:val="000000"/>
          <w:sz w:val="24"/>
          <w:szCs w:val="24"/>
        </w:rPr>
        <w:t xml:space="preserve"> </w:t>
      </w:r>
      <w:r>
        <w:rPr>
          <w:color w:val="000000"/>
          <w:sz w:val="24"/>
          <w:szCs w:val="24"/>
        </w:rPr>
        <w:t>Федеральный закон Российской Федерации от 29.12.2012 г. № 273-ФЗ «Об образовании в Российской Федерации»;</w:t>
      </w:r>
    </w:p>
    <w:p>
      <w:pPr>
        <w:pStyle w:val="314"/>
        <w:shd w:fill="auto" w:val="clear"/>
        <w:tabs>
          <w:tab w:val="clear" w:pos="708"/>
          <w:tab w:val="left" w:pos="1015" w:leader="none"/>
        </w:tabs>
        <w:spacing w:lineRule="auto" w:line="240"/>
        <w:ind w:firstLine="709" w:right="0"/>
        <w:jc w:val="both"/>
        <w:rPr>
          <w:bCs/>
          <w:sz w:val="24"/>
          <w:szCs w:val="24"/>
          <w:lang w:val="en-US"/>
        </w:rPr>
      </w:pPr>
      <w:r>
        <w:rPr>
          <w:rFonts w:eastAsia="Symbol" w:cs="Symbol" w:ascii="Symbol" w:hAnsi="Symbol"/>
          <w:bCs/>
          <w:sz w:val="24"/>
          <w:szCs w:val="24"/>
        </w:rPr>
        <w:sym w:font="Symbol" w:char="f02d"/>
      </w:r>
      <w:r>
        <w:rPr>
          <w:bCs/>
          <w:sz w:val="24"/>
          <w:szCs w:val="24"/>
        </w:rPr>
        <w:t xml:space="preserve"> </w:t>
      </w:r>
      <w:r>
        <w:rPr>
          <w:bCs/>
          <w:color w:val="000000"/>
          <w:sz w:val="24"/>
          <w:szCs w:val="24"/>
        </w:rPr>
        <w:t>Федеральный государственный стандарт среднего профессионального образования по специальности 13.02.07 Электроснабжение, утвержденный приказом Министерства просвещения РФ от 16.04.2024 №255;</w:t>
      </w:r>
    </w:p>
    <w:p>
      <w:pPr>
        <w:pStyle w:val="314"/>
        <w:shd w:fill="auto" w:val="clear"/>
        <w:tabs>
          <w:tab w:val="clear" w:pos="708"/>
          <w:tab w:val="left" w:pos="1015" w:leader="none"/>
        </w:tabs>
        <w:spacing w:lineRule="auto" w:line="240"/>
        <w:ind w:firstLine="709" w:right="0"/>
        <w:jc w:val="both"/>
        <w:rPr/>
      </w:pPr>
      <w:r>
        <w:rPr>
          <w:rFonts w:eastAsia="Symbol" w:cs="Symbol" w:ascii="Symbol" w:hAnsi="Symbol"/>
          <w:bCs/>
          <w:sz w:val="24"/>
          <w:szCs w:val="24"/>
          <w:lang w:val="en-US"/>
        </w:rPr>
        <w:sym w:font="Symbol" w:char="f02d"/>
      </w:r>
      <w:r>
        <w:rPr>
          <w:bCs/>
          <w:sz w:val="24"/>
          <w:szCs w:val="24"/>
          <w:lang w:val="en-US"/>
        </w:rPr>
        <w:t xml:space="preserve"> </w:t>
      </w:r>
      <w:r>
        <w:rPr>
          <w:bCs/>
          <w:sz w:val="24"/>
          <w:szCs w:val="24"/>
          <w:lang w:val="en-US"/>
        </w:rPr>
        <w:t>Федеральный государственный образовательный стандарт среднего общего образования, утвержденный приказом Министерством образования и науки Российской Федерации от 17.05.2012 № 413</w:t>
      </w:r>
      <w:r>
        <w:rPr>
          <w:bCs/>
          <w:sz w:val="24"/>
          <w:szCs w:val="24"/>
        </w:rPr>
        <w:t>;</w:t>
      </w:r>
    </w:p>
    <w:p>
      <w:pPr>
        <w:pStyle w:val="314"/>
        <w:shd w:fill="auto" w:val="clear"/>
        <w:spacing w:lineRule="auto" w:line="240"/>
        <w:ind w:firstLine="709" w:right="0"/>
        <w:jc w:val="both"/>
        <w:rPr>
          <w:bCs/>
          <w:sz w:val="24"/>
          <w:szCs w:val="24"/>
        </w:rPr>
      </w:pPr>
      <w:r>
        <w:rPr>
          <w:rFonts w:eastAsia="Symbol" w:cs="Symbol" w:ascii="Symbol" w:hAnsi="Symbol"/>
          <w:bCs/>
          <w:sz w:val="24"/>
          <w:szCs w:val="24"/>
          <w:lang w:val="en-US"/>
        </w:rPr>
        <w:sym w:font="Symbol" w:char="f02d"/>
      </w:r>
      <w:r>
        <w:rPr>
          <w:bCs/>
          <w:sz w:val="24"/>
          <w:szCs w:val="24"/>
          <w:lang w:val="en-US"/>
        </w:rPr>
        <w:t xml:space="preserve"> </w:t>
      </w:r>
      <w:r>
        <w:rPr>
          <w:bCs/>
          <w:sz w:val="24"/>
          <w:szCs w:val="24"/>
          <w:lang w:val="en-US"/>
        </w:rPr>
        <w:t>Приказ Минпросвещения России от 23.11.2022 N 1014 "Об утверждении федеральной образовательной программы среднего общего образования" (Зарегистрировано в Минюсте России 22.12.2022 N 71763)</w:t>
      </w:r>
      <w:r>
        <w:rPr>
          <w:bCs/>
          <w:sz w:val="24"/>
          <w:szCs w:val="24"/>
        </w:rPr>
        <w:t>;</w:t>
      </w:r>
    </w:p>
    <w:p>
      <w:pPr>
        <w:pStyle w:val="314"/>
        <w:shd w:fill="auto" w:val="clear"/>
        <w:tabs>
          <w:tab w:val="clear" w:pos="708"/>
          <w:tab w:val="left" w:pos="1015" w:leader="none"/>
        </w:tabs>
        <w:spacing w:lineRule="auto" w:line="240"/>
        <w:ind w:firstLine="709" w:right="0"/>
        <w:jc w:val="both"/>
        <w:rPr/>
      </w:pPr>
      <w:r>
        <w:rPr>
          <w:rFonts w:eastAsia="Symbol" w:cs="Symbol" w:ascii="Symbol" w:hAnsi="Symbol"/>
          <w:bCs/>
          <w:sz w:val="24"/>
          <w:szCs w:val="24"/>
        </w:rPr>
        <w:sym w:font="Symbol" w:char="f02d"/>
      </w:r>
      <w:r>
        <w:rPr>
          <w:bCs/>
          <w:sz w:val="24"/>
          <w:szCs w:val="24"/>
        </w:rPr>
        <w:t xml:space="preserve"> </w:t>
      </w:r>
      <w:r>
        <w:rPr>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Министерства просвещения РФ от 24.08.2022 №762);</w:t>
      </w:r>
    </w:p>
    <w:p>
      <w:pPr>
        <w:pStyle w:val="314"/>
        <w:shd w:fill="auto" w:val="clear"/>
        <w:spacing w:lineRule="auto" w:line="240"/>
        <w:ind w:firstLine="709" w:right="0"/>
        <w:jc w:val="both"/>
        <w:rPr>
          <w:bCs/>
          <w:sz w:val="24"/>
          <w:szCs w:val="24"/>
          <w:lang w:val="en-US"/>
        </w:rPr>
      </w:pPr>
      <w:r>
        <w:rPr>
          <w:rFonts w:eastAsia="Symbol" w:cs="Symbol" w:ascii="Symbol" w:hAnsi="Symbol"/>
          <w:color w:val="000000"/>
          <w:sz w:val="24"/>
          <w:szCs w:val="24"/>
        </w:rPr>
        <w:sym w:font="Symbol" w:char="f02d"/>
      </w:r>
      <w:r>
        <w:rPr>
          <w:color w:val="000000"/>
          <w:sz w:val="24"/>
          <w:szCs w:val="24"/>
        </w:rPr>
        <w:t xml:space="preserve"> </w:t>
      </w:r>
      <w:r>
        <w:rPr>
          <w:bCs/>
          <w:sz w:val="24"/>
          <w:szCs w:val="24"/>
          <w:lang w:val="en-US"/>
        </w:rPr>
        <w:t xml:space="preserve">Порядок проведения государственной итоговой аттестации по образовательным программам среднего профессионального образования </w:t>
      </w:r>
      <w:r>
        <w:rPr>
          <w:bCs/>
          <w:sz w:val="24"/>
          <w:szCs w:val="24"/>
        </w:rPr>
        <w:t>(</w:t>
      </w:r>
      <w:r>
        <w:rPr>
          <w:bCs/>
          <w:sz w:val="24"/>
          <w:szCs w:val="24"/>
          <w:lang w:val="en-US"/>
        </w:rPr>
        <w:t>Приказ Минпросвещения РФ от 08.11.2021 №800</w:t>
      </w:r>
      <w:r>
        <w:rPr>
          <w:bCs/>
          <w:sz w:val="24"/>
          <w:szCs w:val="24"/>
        </w:rPr>
        <w:t>)</w:t>
      </w:r>
      <w:r>
        <w:rPr>
          <w:bCs/>
          <w:sz w:val="24"/>
          <w:szCs w:val="24"/>
          <w:lang w:val="en-US"/>
        </w:rPr>
        <w:t>;</w:t>
      </w:r>
    </w:p>
    <w:p>
      <w:pPr>
        <w:pStyle w:val="314"/>
        <w:shd w:fill="auto" w:val="clear"/>
        <w:tabs>
          <w:tab w:val="clear" w:pos="708"/>
          <w:tab w:val="left" w:pos="1015" w:leader="none"/>
        </w:tabs>
        <w:spacing w:lineRule="auto" w:line="240"/>
        <w:ind w:firstLine="709" w:right="0"/>
        <w:jc w:val="both"/>
        <w:rPr/>
      </w:pPr>
      <w:r>
        <w:rPr>
          <w:rFonts w:eastAsia="Symbol" w:cs="Symbol" w:ascii="Symbol" w:hAnsi="Symbol"/>
          <w:color w:val="000000"/>
          <w:sz w:val="24"/>
          <w:szCs w:val="24"/>
        </w:rPr>
        <w:sym w:font="Symbol" w:char="f02d"/>
      </w:r>
      <w:r>
        <w:rPr>
          <w:color w:val="000000"/>
          <w:sz w:val="24"/>
          <w:szCs w:val="24"/>
        </w:rPr>
        <w:t xml:space="preserve"> </w:t>
      </w:r>
      <w:r>
        <w:rPr>
          <w:bCs/>
          <w:sz w:val="24"/>
          <w:szCs w:val="24"/>
          <w:lang w:val="en-US"/>
        </w:rPr>
        <w:t>Положение о практической подготовке обучающихся (Приказ Минобрнауки России № 885, Минпросвещения России № 390 от 05.08.2020);</w:t>
      </w:r>
    </w:p>
    <w:p>
      <w:pPr>
        <w:pStyle w:val="Normal"/>
        <w:ind w:firstLine="709" w:right="0"/>
        <w:rPr/>
      </w:pPr>
      <w:r>
        <w:rPr>
          <w:rFonts w:eastAsia="Symbol" w:cs="Symbol" w:ascii="Symbol" w:hAnsi="Symbol"/>
        </w:rPr>
        <w:sym w:font="Symbol" w:char="f02d"/>
      </w:r>
      <w:r>
        <w:rPr/>
        <w:t xml:space="preserve"> </w:t>
      </w:r>
      <w:r>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pPr>
        <w:pStyle w:val="Normal"/>
        <w:ind w:firstLine="709" w:right="0"/>
        <w:rPr/>
      </w:pPr>
      <w:r>
        <w:rPr>
          <w:rFonts w:eastAsia="Symbol" w:cs="Symbol" w:ascii="Symbol" w:hAnsi="Symbol"/>
        </w:rPr>
        <w:sym w:font="Symbol" w:char="f02d"/>
      </w:r>
      <w:r>
        <w:rPr/>
        <w:t xml:space="preserve"> </w:t>
      </w:r>
      <w:r>
        <w:rPr/>
        <w:t>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Министерства Просвещения Российской Федерации от 13 декабря 2023 г. № 932);</w:t>
      </w:r>
    </w:p>
    <w:p>
      <w:pPr>
        <w:pStyle w:val="314"/>
        <w:shd w:fill="auto" w:val="clear"/>
        <w:tabs>
          <w:tab w:val="clear" w:pos="708"/>
          <w:tab w:val="left" w:pos="1015" w:leader="none"/>
        </w:tabs>
        <w:spacing w:lineRule="auto" w:line="240"/>
        <w:ind w:firstLine="709" w:right="0"/>
        <w:jc w:val="both"/>
        <w:rPr>
          <w:bCs/>
          <w:sz w:val="24"/>
          <w:szCs w:val="24"/>
        </w:rPr>
      </w:pPr>
      <w:r>
        <w:rPr>
          <w:rFonts w:eastAsia="Symbol" w:cs="Symbol" w:ascii="Symbol" w:hAnsi="Symbol"/>
          <w:color w:val="000000"/>
          <w:sz w:val="24"/>
          <w:szCs w:val="24"/>
        </w:rPr>
        <w:sym w:font="Symbol" w:char="f02d"/>
      </w:r>
      <w:r>
        <w:rPr>
          <w:color w:val="000000"/>
          <w:sz w:val="24"/>
          <w:szCs w:val="24"/>
        </w:rPr>
        <w:t xml:space="preserve"> </w:t>
      </w:r>
      <w:r>
        <w:rPr>
          <w:bCs/>
          <w:sz w:val="24"/>
          <w:szCs w:val="24"/>
          <w:lang w:val="en-US"/>
        </w:rPr>
        <w:t>Распоряжение</w:t>
      </w:r>
      <w:r>
        <w:rPr>
          <w:bCs/>
          <w:sz w:val="24"/>
          <w:szCs w:val="24"/>
        </w:rPr>
        <w:t xml:space="preserve"> </w:t>
      </w:r>
      <w:r>
        <w:rPr>
          <w:bCs/>
          <w:sz w:val="24"/>
          <w:szCs w:val="24"/>
          <w:lang w:val="en-US"/>
        </w:rPr>
        <w:t xml:space="preserve">Минпросвещения </w:t>
      </w:r>
      <w:r>
        <w:rPr>
          <w:bCs/>
          <w:sz w:val="24"/>
          <w:szCs w:val="24"/>
        </w:rPr>
        <w:t>РФ</w:t>
      </w:r>
      <w:bookmarkStart w:id="2" w:name="100002"/>
      <w:bookmarkEnd w:id="2"/>
      <w:r>
        <w:rPr>
          <w:bCs/>
          <w:sz w:val="24"/>
          <w:szCs w:val="24"/>
        </w:rPr>
        <w:t xml:space="preserve"> </w:t>
      </w:r>
      <w:r>
        <w:rPr>
          <w:bCs/>
          <w:sz w:val="24"/>
          <w:szCs w:val="24"/>
          <w:lang w:val="en-US"/>
        </w:rPr>
        <w:t xml:space="preserve">от 1 апреля 2019 г. </w:t>
      </w:r>
      <w:r>
        <w:rPr>
          <w:bCs/>
          <w:sz w:val="24"/>
          <w:szCs w:val="24"/>
        </w:rPr>
        <w:t>№ Р</w:t>
      </w:r>
      <w:r>
        <w:rPr>
          <w:bCs/>
          <w:sz w:val="24"/>
          <w:szCs w:val="24"/>
          <w:lang w:val="en-US"/>
        </w:rPr>
        <w:t>-42</w:t>
      </w:r>
      <w:bookmarkStart w:id="3" w:name="100003"/>
      <w:bookmarkEnd w:id="3"/>
      <w:r>
        <w:rPr>
          <w:bCs/>
          <w:sz w:val="24"/>
          <w:szCs w:val="24"/>
        </w:rPr>
        <w:t xml:space="preserve"> «О</w:t>
      </w:r>
      <w:r>
        <w:rPr>
          <w:bCs/>
          <w:sz w:val="24"/>
          <w:szCs w:val="24"/>
          <w:lang w:val="en-US"/>
        </w:rPr>
        <w:t>б утверждении методических рекомендаций</w:t>
      </w:r>
      <w:r>
        <w:rPr>
          <w:bCs/>
          <w:sz w:val="24"/>
          <w:szCs w:val="24"/>
        </w:rPr>
        <w:t xml:space="preserve"> </w:t>
      </w:r>
      <w:r>
        <w:rPr>
          <w:bCs/>
          <w:sz w:val="24"/>
          <w:szCs w:val="24"/>
          <w:lang w:val="en-US"/>
        </w:rPr>
        <w:t>о проведении аттестации с использованием механизма</w:t>
      </w:r>
      <w:r>
        <w:rPr>
          <w:bCs/>
          <w:sz w:val="24"/>
          <w:szCs w:val="24"/>
        </w:rPr>
        <w:t xml:space="preserve"> </w:t>
      </w:r>
      <w:r>
        <w:rPr>
          <w:bCs/>
          <w:sz w:val="24"/>
          <w:szCs w:val="24"/>
          <w:lang w:val="en-US"/>
        </w:rPr>
        <w:t>демонстрационного экзамена</w:t>
      </w:r>
      <w:r>
        <w:rPr>
          <w:bCs/>
          <w:sz w:val="24"/>
          <w:szCs w:val="24"/>
        </w:rPr>
        <w:t>» (ред. от 01.04.2020);</w:t>
      </w:r>
    </w:p>
    <w:p>
      <w:pPr>
        <w:pStyle w:val="314"/>
        <w:shd w:fill="auto" w:val="clear"/>
        <w:tabs>
          <w:tab w:val="clear" w:pos="708"/>
          <w:tab w:val="left" w:pos="1015" w:leader="none"/>
        </w:tabs>
        <w:spacing w:lineRule="auto" w:line="240"/>
        <w:ind w:firstLine="709" w:right="0"/>
        <w:jc w:val="both"/>
        <w:rPr>
          <w:sz w:val="24"/>
          <w:szCs w:val="24"/>
        </w:rPr>
      </w:pPr>
      <w:r>
        <w:rPr>
          <w:rFonts w:eastAsia="Symbol" w:cs="Symbol" w:ascii="Symbol" w:hAnsi="Symbol"/>
          <w:color w:val="000000"/>
          <w:sz w:val="24"/>
          <w:szCs w:val="24"/>
        </w:rPr>
        <w:sym w:font="Symbol" w:char="f02d"/>
      </w:r>
      <w:r>
        <w:rPr>
          <w:color w:val="000000"/>
          <w:sz w:val="24"/>
          <w:szCs w:val="24"/>
        </w:rPr>
        <w:t xml:space="preserve"> </w:t>
      </w:r>
      <w:r>
        <w:rPr>
          <w:sz w:val="24"/>
          <w:szCs w:val="24"/>
        </w:rPr>
        <w:t>Приказ Минпросвещения РФ от 02.09.2020 № 457 «Порядок приема на обучение по образовательным программам среднего профессионального образования»;</w:t>
      </w:r>
    </w:p>
    <w:p>
      <w:pPr>
        <w:pStyle w:val="1111"/>
        <w:spacing w:lineRule="auto" w:line="240" w:before="0" w:after="0"/>
        <w:rPr/>
      </w:pPr>
      <w:r>
        <w:rPr/>
        <w:t>Приказ Министерства труда и социальной защиты Российской Федерации 31.08.2021 № 611н</w:t>
      </w:r>
      <w:r>
        <w:rPr>
          <w:i/>
        </w:rPr>
        <w:t xml:space="preserve"> </w:t>
      </w:r>
      <w:r>
        <w:rPr/>
        <w:t>«Об утверждении профессионального стандарта «Работник по обслуживанию оборудования подстанций электрических сетей»;</w:t>
      </w:r>
    </w:p>
    <w:p>
      <w:pPr>
        <w:pStyle w:val="Normal"/>
        <w:widowControl/>
        <w:shd w:fill="FFFFFF" w:val="clear"/>
        <w:ind w:firstLine="709" w:right="0"/>
        <w:rPr/>
      </w:pPr>
      <w:r>
        <w:rPr>
          <w:rFonts w:eastAsia="Symbol" w:cs="Symbol" w:ascii="Symbol" w:hAnsi="Symbol"/>
        </w:rPr>
        <w:sym w:font="Symbol" w:char="f02d"/>
      </w:r>
      <w:r>
        <w:rPr/>
        <w:t xml:space="preserve"> </w:t>
      </w:r>
      <w:r>
        <w:rPr/>
        <w:t xml:space="preserve">Приказ Министерства труда и социальной защиты Российской Федерации от 06.10.2022 № 629н «Об утверждении профессионального стандарта «Работник по техническому обслуживанию и ремонту контактной сети железнодорожного транспорта», </w:t>
      </w:r>
    </w:p>
    <w:p>
      <w:pPr>
        <w:pStyle w:val="Normal"/>
        <w:widowControl/>
        <w:shd w:fill="FFFFFF" w:val="clear"/>
        <w:ind w:firstLine="709" w:right="0"/>
        <w:rPr/>
      </w:pPr>
      <w:r>
        <w:rPr>
          <w:rFonts w:eastAsia="Symbol" w:cs="Symbol" w:ascii="Symbol" w:hAnsi="Symbol"/>
        </w:rPr>
        <w:sym w:font="Symbol" w:char="f02d"/>
      </w:r>
      <w:r>
        <w:rPr/>
        <w:t xml:space="preserve"> </w:t>
      </w:r>
      <w:r>
        <w:rPr/>
        <w:t>Приказ Министерства труда и социальной защиты Российской Федерации от 17.03.2022 № 137н «Об утверждении профессионального стандарта 17.024 «Работник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w:t>
      </w:r>
    </w:p>
    <w:p>
      <w:pPr>
        <w:pStyle w:val="1111"/>
        <w:spacing w:lineRule="auto" w:line="240" w:before="0" w:after="0"/>
        <w:rPr/>
      </w:pPr>
      <w:bookmarkStart w:id="4" w:name="__RefHeading___6"/>
      <w:bookmarkEnd w:id="4"/>
      <w:r>
        <w:rPr>
          <w:rFonts w:eastAsia="Symbol" w:cs="Symbol" w:ascii="Symbol" w:hAnsi="Symbol"/>
        </w:rPr>
        <w:sym w:font="Symbol" w:char="f02d"/>
      </w:r>
      <w:r>
        <w:rPr/>
        <w:t xml:space="preserve"> </w:t>
      </w:r>
      <w:r>
        <w:rPr/>
        <w:t>Приказ Министерства труда и социальной защиты Российской Федерации 09.11.2021 № 786н</w:t>
      </w:r>
      <w:r>
        <w:rPr>
          <w:i/>
        </w:rPr>
        <w:t xml:space="preserve"> </w:t>
      </w:r>
      <w:r>
        <w:rPr/>
        <w:t>«Об утверждении профессионального стандарта «Работник по обслуживанию и ремонту оборудования релейной защиты и автоматики электрических сетей»;</w:t>
      </w:r>
    </w:p>
    <w:p>
      <w:pPr>
        <w:pStyle w:val="1111"/>
        <w:spacing w:lineRule="auto" w:line="240" w:before="0" w:after="0"/>
        <w:rPr/>
      </w:pPr>
      <w:bookmarkStart w:id="5" w:name="__RefHeading___7"/>
      <w:bookmarkEnd w:id="5"/>
      <w:r>
        <w:rPr>
          <w:rFonts w:eastAsia="Symbol" w:cs="Symbol" w:ascii="Symbol" w:hAnsi="Symbol"/>
        </w:rPr>
        <w:sym w:font="Symbol" w:char="f02d"/>
      </w:r>
      <w:r>
        <w:rPr/>
        <w:t xml:space="preserve"> </w:t>
      </w:r>
      <w:r>
        <w:rPr/>
        <w:t>Приказ Министерства труда и социальной защиты Российской Федерации от 22.11.2023 № 825н «Об утверждении профессионального стандарта «Работник по техническому обслуживанию и ремонту воздушных линий электропередачи напряжением 35 кВ и выше»;</w:t>
      </w:r>
    </w:p>
    <w:p>
      <w:pPr>
        <w:pStyle w:val="1111"/>
        <w:spacing w:lineRule="auto" w:line="240" w:before="0" w:after="0"/>
        <w:rPr/>
      </w:pPr>
      <w:bookmarkStart w:id="6" w:name="__RefHeading___8"/>
      <w:bookmarkEnd w:id="6"/>
      <w:r>
        <w:rPr>
          <w:rFonts w:eastAsia="Symbol" w:cs="Symbol" w:ascii="Symbol" w:hAnsi="Symbol"/>
        </w:rPr>
        <w:sym w:font="Symbol" w:char="f02d"/>
      </w:r>
      <w:r>
        <w:rPr/>
        <w:t xml:space="preserve"> </w:t>
      </w:r>
      <w:r>
        <w:rPr/>
        <w:t>Приказ Министерства труда и социальной защиты Российской Федерации от 22.04.2021 № 274н «Об утверждении профессионального стандарта «Специалист в области охраны труда»;</w:t>
      </w:r>
    </w:p>
    <w:p>
      <w:pPr>
        <w:pStyle w:val="1111"/>
        <w:spacing w:lineRule="auto" w:line="240"/>
        <w:rPr/>
      </w:pPr>
      <w:bookmarkStart w:id="7" w:name="__RefHeading___9"/>
      <w:bookmarkEnd w:id="7"/>
      <w:r>
        <w:rPr>
          <w:rFonts w:eastAsia="Symbol" w:cs="Symbol" w:ascii="Symbol" w:hAnsi="Symbol"/>
        </w:rPr>
        <w:sym w:font="Symbol" w:char="f02d"/>
      </w:r>
      <w:r>
        <w:rPr/>
        <w:t xml:space="preserve"> </w:t>
      </w:r>
      <w:r>
        <w:rPr/>
        <w:t xml:space="preserve">Приказ Министерства труда и социальной защиты Российской Федерации от 03.10.2022 № 605н «Об утверждении профессионального стандарта "Работник по техническому обслуживанию и ремонту кабельных линий электропередачи». </w:t>
      </w:r>
    </w:p>
    <w:p>
      <w:pPr>
        <w:pStyle w:val="314"/>
        <w:shd w:fill="auto" w:val="clear"/>
        <w:tabs>
          <w:tab w:val="clear" w:pos="708"/>
          <w:tab w:val="left" w:pos="1015" w:leader="none"/>
        </w:tabs>
        <w:spacing w:lineRule="auto" w:line="240"/>
        <w:ind w:firstLine="709" w:right="0"/>
        <w:jc w:val="both"/>
        <w:rPr>
          <w:sz w:val="24"/>
          <w:szCs w:val="24"/>
        </w:rPr>
      </w:pPr>
      <w:r>
        <w:rPr>
          <w:rFonts w:eastAsia="Symbol" w:cs="Symbol" w:ascii="Symbol" w:hAnsi="Symbol"/>
          <w:color w:val="000000"/>
          <w:sz w:val="24"/>
          <w:szCs w:val="24"/>
        </w:rPr>
        <w:sym w:font="Symbol" w:char="f02d"/>
      </w:r>
      <w:r>
        <w:rPr>
          <w:color w:val="000000"/>
          <w:sz w:val="24"/>
          <w:szCs w:val="24"/>
        </w:rPr>
        <w:t xml:space="preserve"> </w:t>
      </w:r>
      <w:r>
        <w:rPr>
          <w:sz w:val="24"/>
          <w:szCs w:val="24"/>
        </w:rPr>
        <w:t xml:space="preserve">Приказ </w:t>
      </w:r>
      <w:r>
        <w:rPr/>
        <w:t>Министерства труда и социальной защиты Российской Федерации</w:t>
      </w:r>
      <w:r>
        <w:rPr>
          <w:sz w:val="24"/>
          <w:szCs w:val="24"/>
        </w:rPr>
        <w:t xml:space="preserve"> от 26.08.2020 № 438 «Порядок организации и осуществления образовательной деятельности по основным программам профессионального обучения» (в действующей редакции).</w:t>
      </w:r>
    </w:p>
    <w:p>
      <w:pPr>
        <w:pStyle w:val="314"/>
        <w:shd w:fill="auto" w:val="clear"/>
        <w:tabs>
          <w:tab w:val="clear" w:pos="708"/>
          <w:tab w:val="left" w:pos="1015" w:leader="none"/>
        </w:tabs>
        <w:spacing w:lineRule="auto" w:line="240"/>
        <w:ind w:firstLine="709" w:right="0"/>
        <w:jc w:val="both"/>
        <w:rPr>
          <w:bCs/>
          <w:sz w:val="24"/>
          <w:szCs w:val="24"/>
        </w:rPr>
      </w:pPr>
      <w:r>
        <w:rPr>
          <w:bCs/>
          <w:sz w:val="24"/>
          <w:szCs w:val="24"/>
        </w:rPr>
      </w:r>
    </w:p>
    <w:p>
      <w:pPr>
        <w:pStyle w:val="Heading2"/>
        <w:rPr>
          <w:rFonts w:ascii="Times New Roman" w:hAnsi="Times New Roman" w:cs="Times New Roman"/>
          <w:b w:val="false"/>
          <w:lang w:val="ru-RU"/>
        </w:rPr>
      </w:pPr>
      <w:bookmarkStart w:id="8" w:name="__RefHeading___Toc196209465"/>
      <w:bookmarkEnd w:id="8"/>
      <w:r>
        <w:rPr>
          <w:rFonts w:cs="Times New Roman" w:ascii="Times New Roman" w:hAnsi="Times New Roman"/>
          <w:b w:val="false"/>
        </w:rPr>
        <w:t>1.3. Перечень сокращений</w:t>
      </w:r>
      <w:r>
        <w:rPr>
          <w:rFonts w:cs="Times New Roman" w:ascii="Times New Roman" w:hAnsi="Times New Roman"/>
          <w:b w:val="false"/>
          <w:lang w:val="ru-RU"/>
        </w:rPr>
        <w:t>:</w:t>
      </w:r>
    </w:p>
    <w:p>
      <w:pPr>
        <w:pStyle w:val="Normal"/>
        <w:tabs>
          <w:tab w:val="clear" w:pos="708"/>
          <w:tab w:val="left" w:pos="993" w:leader="none"/>
        </w:tabs>
        <w:ind w:firstLine="709" w:right="0"/>
        <w:rPr/>
      </w:pPr>
      <w:r>
        <w:rPr/>
        <w:t>ВЧ – вариативная часть образовательной программы;</w:t>
      </w:r>
    </w:p>
    <w:p>
      <w:pPr>
        <w:pStyle w:val="Normal"/>
        <w:tabs>
          <w:tab w:val="clear" w:pos="708"/>
          <w:tab w:val="left" w:pos="993" w:leader="none"/>
        </w:tabs>
        <w:ind w:firstLine="709" w:right="0"/>
        <w:rPr/>
      </w:pPr>
      <w:r>
        <w:rPr/>
        <w:t>ГИА – государственная итоговая аттестация;</w:t>
      </w:r>
    </w:p>
    <w:p>
      <w:pPr>
        <w:pStyle w:val="Normal"/>
        <w:tabs>
          <w:tab w:val="clear" w:pos="708"/>
          <w:tab w:val="left" w:pos="993" w:leader="none"/>
        </w:tabs>
        <w:ind w:firstLine="709" w:right="0"/>
        <w:rPr/>
      </w:pPr>
      <w:r>
        <w:rPr/>
        <w:t>ДЭ – демонстрационный экзамен;</w:t>
      </w:r>
    </w:p>
    <w:p>
      <w:pPr>
        <w:pStyle w:val="Normal"/>
        <w:tabs>
          <w:tab w:val="clear" w:pos="708"/>
          <w:tab w:val="left" w:pos="993" w:leader="none"/>
        </w:tabs>
        <w:ind w:firstLine="709" w:right="0"/>
        <w:rPr/>
      </w:pPr>
      <w:r>
        <w:rPr/>
        <w:t>МДК – междисциплинарный курс;</w:t>
      </w:r>
    </w:p>
    <w:p>
      <w:pPr>
        <w:pStyle w:val="Normal"/>
        <w:tabs>
          <w:tab w:val="clear" w:pos="708"/>
          <w:tab w:val="left" w:pos="993" w:leader="none"/>
        </w:tabs>
        <w:ind w:firstLine="709" w:right="0"/>
        <w:rPr/>
      </w:pPr>
      <w:r>
        <w:rPr/>
        <w:t>ОК – общие компетенции;</w:t>
      </w:r>
    </w:p>
    <w:p>
      <w:pPr>
        <w:pStyle w:val="Normal"/>
        <w:tabs>
          <w:tab w:val="clear" w:pos="708"/>
          <w:tab w:val="left" w:pos="993" w:leader="none"/>
        </w:tabs>
        <w:ind w:firstLine="709" w:right="0"/>
        <w:rPr/>
      </w:pPr>
      <w:r>
        <w:rPr/>
        <w:t>ОП – общепрофессиональный цикл;</w:t>
      </w:r>
    </w:p>
    <w:p>
      <w:pPr>
        <w:pStyle w:val="Normal"/>
        <w:tabs>
          <w:tab w:val="clear" w:pos="708"/>
          <w:tab w:val="left" w:pos="993" w:leader="none"/>
        </w:tabs>
        <w:ind w:firstLine="709" w:right="0"/>
        <w:rPr/>
      </w:pPr>
      <w:r>
        <w:rPr/>
        <w:t>ОТФ – обобщенная трудовая функция;</w:t>
      </w:r>
    </w:p>
    <w:p>
      <w:pPr>
        <w:pStyle w:val="Normal"/>
        <w:tabs>
          <w:tab w:val="clear" w:pos="708"/>
          <w:tab w:val="left" w:pos="993" w:leader="none"/>
        </w:tabs>
        <w:ind w:firstLine="709" w:right="0"/>
        <w:rPr/>
      </w:pPr>
      <w:r>
        <w:rPr/>
        <w:t>ОЧ – обязательная часть образовательной программы;</w:t>
      </w:r>
    </w:p>
    <w:p>
      <w:pPr>
        <w:pStyle w:val="Normal"/>
        <w:tabs>
          <w:tab w:val="clear" w:pos="708"/>
          <w:tab w:val="left" w:pos="993" w:leader="none"/>
        </w:tabs>
        <w:ind w:firstLine="709" w:right="0"/>
        <w:rPr/>
      </w:pPr>
      <w:r>
        <w:rPr/>
        <w:t>СГ – социально-гуманитарный цикл;</w:t>
      </w:r>
    </w:p>
    <w:p>
      <w:pPr>
        <w:pStyle w:val="Normal"/>
        <w:tabs>
          <w:tab w:val="clear" w:pos="708"/>
          <w:tab w:val="left" w:pos="993" w:leader="none"/>
        </w:tabs>
        <w:ind w:firstLine="709" w:right="0"/>
        <w:rPr/>
      </w:pPr>
      <w:r>
        <w:rPr/>
        <w:t>ПА – промежуточная аттестация;</w:t>
      </w:r>
    </w:p>
    <w:p>
      <w:pPr>
        <w:pStyle w:val="Normal"/>
        <w:tabs>
          <w:tab w:val="clear" w:pos="708"/>
          <w:tab w:val="left" w:pos="993" w:leader="none"/>
        </w:tabs>
        <w:ind w:firstLine="709" w:right="0"/>
        <w:rPr/>
      </w:pPr>
      <w:r>
        <w:rPr/>
        <w:t>ПК – профессиональные компетенции;</w:t>
      </w:r>
    </w:p>
    <w:p>
      <w:pPr>
        <w:pStyle w:val="Normal"/>
        <w:tabs>
          <w:tab w:val="clear" w:pos="708"/>
          <w:tab w:val="left" w:pos="993" w:leader="none"/>
        </w:tabs>
        <w:ind w:firstLine="709" w:right="0"/>
        <w:rPr/>
      </w:pPr>
      <w:r>
        <w:rPr/>
        <w:t>ПМ – профессиональный модуль;</w:t>
      </w:r>
    </w:p>
    <w:p>
      <w:pPr>
        <w:pStyle w:val="Normal"/>
        <w:tabs>
          <w:tab w:val="clear" w:pos="708"/>
          <w:tab w:val="left" w:pos="993" w:leader="none"/>
        </w:tabs>
        <w:ind w:firstLine="709" w:right="0"/>
        <w:rPr/>
      </w:pPr>
      <w:r>
        <w:rPr/>
        <w:t>П – профессиональный цикл;</w:t>
      </w:r>
    </w:p>
    <w:p>
      <w:pPr>
        <w:pStyle w:val="Normal"/>
        <w:tabs>
          <w:tab w:val="clear" w:pos="708"/>
          <w:tab w:val="left" w:pos="993" w:leader="none"/>
        </w:tabs>
        <w:ind w:firstLine="709" w:right="0"/>
        <w:rPr/>
      </w:pPr>
      <w:r>
        <w:rPr/>
        <w:t>ПП – производственная практика;</w:t>
      </w:r>
    </w:p>
    <w:p>
      <w:pPr>
        <w:pStyle w:val="Normal"/>
        <w:tabs>
          <w:tab w:val="clear" w:pos="708"/>
          <w:tab w:val="left" w:pos="993" w:leader="none"/>
        </w:tabs>
        <w:ind w:firstLine="709" w:right="0"/>
        <w:rPr/>
      </w:pPr>
      <w:r>
        <w:rPr/>
        <w:t>ПС – профессиональный стандарт,</w:t>
      </w:r>
    </w:p>
    <w:p>
      <w:pPr>
        <w:pStyle w:val="Normal"/>
        <w:tabs>
          <w:tab w:val="clear" w:pos="708"/>
          <w:tab w:val="left" w:pos="993" w:leader="none"/>
        </w:tabs>
        <w:ind w:firstLine="709" w:right="0"/>
        <w:rPr/>
      </w:pPr>
      <w:r>
        <w:rPr/>
        <w:t>ТС – технические средства;</w:t>
      </w:r>
    </w:p>
    <w:p>
      <w:pPr>
        <w:pStyle w:val="Normal"/>
        <w:tabs>
          <w:tab w:val="clear" w:pos="708"/>
          <w:tab w:val="left" w:pos="993" w:leader="none"/>
        </w:tabs>
        <w:ind w:firstLine="709" w:right="0"/>
        <w:rPr/>
      </w:pPr>
      <w:r>
        <w:rPr/>
        <w:t>ТФ – трудовая функция;</w:t>
      </w:r>
    </w:p>
    <w:p>
      <w:pPr>
        <w:pStyle w:val="Normal"/>
        <w:tabs>
          <w:tab w:val="clear" w:pos="708"/>
          <w:tab w:val="left" w:pos="993" w:leader="none"/>
        </w:tabs>
        <w:ind w:firstLine="709" w:right="0"/>
        <w:rPr/>
      </w:pPr>
      <w:r>
        <w:rPr/>
        <w:t>УМК – учебно-методический комплект;</w:t>
      </w:r>
    </w:p>
    <w:p>
      <w:pPr>
        <w:pStyle w:val="Normal"/>
        <w:tabs>
          <w:tab w:val="clear" w:pos="708"/>
          <w:tab w:val="left" w:pos="993" w:leader="none"/>
        </w:tabs>
        <w:ind w:firstLine="709" w:right="0"/>
        <w:rPr/>
      </w:pPr>
      <w:r>
        <w:rPr/>
        <w:t>УП – учебная практика;</w:t>
      </w:r>
    </w:p>
    <w:p>
      <w:pPr>
        <w:pStyle w:val="Normal"/>
        <w:tabs>
          <w:tab w:val="clear" w:pos="708"/>
          <w:tab w:val="left" w:pos="993" w:leader="none"/>
        </w:tabs>
        <w:ind w:firstLine="709" w:right="0"/>
        <w:rPr/>
      </w:pPr>
      <w:r>
        <w:rPr/>
        <w:t>ФГОС СПО – федеральный государственный образовательный стандарт среднего профессионального образования;</w:t>
      </w:r>
    </w:p>
    <w:p>
      <w:pPr>
        <w:pStyle w:val="Normal"/>
        <w:tabs>
          <w:tab w:val="clear" w:pos="708"/>
          <w:tab w:val="left" w:pos="993" w:leader="none"/>
        </w:tabs>
        <w:ind w:firstLine="709" w:right="0"/>
        <w:rPr/>
      </w:pPr>
      <w:r>
        <w:rPr/>
        <w:t>ФГОС СОО – федеральный государственный образовательный стандарт среднего профессионального образования;</w:t>
      </w:r>
    </w:p>
    <w:p>
      <w:pPr>
        <w:pStyle w:val="Normal"/>
        <w:tabs>
          <w:tab w:val="clear" w:pos="708"/>
          <w:tab w:val="left" w:pos="993" w:leader="none"/>
        </w:tabs>
        <w:ind w:firstLine="709" w:right="0"/>
        <w:rPr/>
      </w:pPr>
      <w:r>
        <w:rPr/>
        <w:t>ОП СПО – образовательная программа среднего профессионального образования</w:t>
      </w:r>
    </w:p>
    <w:p>
      <w:pPr>
        <w:pStyle w:val="Normal"/>
        <w:tabs>
          <w:tab w:val="clear" w:pos="708"/>
          <w:tab w:val="left" w:pos="993" w:leader="none"/>
        </w:tabs>
        <w:ind w:firstLine="709" w:right="0"/>
        <w:rPr/>
      </w:pPr>
      <w:r>
        <w:rPr/>
      </w:r>
      <w:r>
        <w:br w:type="page"/>
      </w:r>
    </w:p>
    <w:p>
      <w:pPr>
        <w:pStyle w:val="Normal"/>
        <w:rPr>
          <w:i/>
          <w:i/>
        </w:rPr>
      </w:pPr>
      <w:r>
        <w:rPr>
          <w:i/>
        </w:rPr>
      </w:r>
    </w:p>
    <w:p>
      <w:pPr>
        <w:pStyle w:val="Normal"/>
        <w:widowControl/>
        <w:shd w:fill="FFFFFF" w:val="clear"/>
        <w:ind w:firstLine="709" w:right="0"/>
        <w:rPr>
          <w:i/>
          <w:i/>
        </w:rPr>
      </w:pPr>
      <w:r>
        <w:rPr>
          <w:i/>
        </w:rPr>
      </w:r>
    </w:p>
    <w:p>
      <w:pPr>
        <w:pStyle w:val="Heading1"/>
        <w:ind w:hanging="0" w:right="0"/>
        <w:jc w:val="center"/>
        <w:rPr>
          <w:b/>
        </w:rPr>
      </w:pPr>
      <w:bookmarkStart w:id="9" w:name="__RefHeading___Toc196209466"/>
      <w:bookmarkEnd w:id="9"/>
      <w:r>
        <w:rPr>
          <w:b/>
          <w:lang w:val="ru-RU"/>
        </w:rPr>
        <w:t xml:space="preserve">РАЗДЕЛ </w:t>
      </w:r>
      <w:r>
        <w:rPr>
          <w:b/>
        </w:rPr>
        <w:t>2. ОБЩАЯ ХАРАКТЕРИСТИКА</w:t>
      </w:r>
      <w:r>
        <w:rPr>
          <w:b/>
          <w:lang w:val="ru-RU"/>
        </w:rPr>
        <w:t xml:space="preserve"> </w:t>
      </w:r>
      <w:r>
        <w:rPr>
          <w:b/>
        </w:rPr>
        <w:t xml:space="preserve"> ОБРАЗОВАТЕЛЬНОЙ ПРОГРАММЫ</w:t>
      </w:r>
    </w:p>
    <w:p>
      <w:pPr>
        <w:pStyle w:val="Heading2"/>
        <w:jc w:val="center"/>
        <w:rPr>
          <w:rFonts w:ascii="Times New Roman" w:hAnsi="Times New Roman" w:cs="Times New Roman"/>
          <w:b w:val="false"/>
        </w:rPr>
      </w:pPr>
      <w:r>
        <w:rPr>
          <w:rFonts w:cs="Times New Roman" w:ascii="Times New Roman" w:hAnsi="Times New Roman"/>
          <w:b w:val="false"/>
        </w:rPr>
      </w:r>
    </w:p>
    <w:p>
      <w:pPr>
        <w:pStyle w:val="Normal"/>
        <w:spacing w:lineRule="auto" w:line="276"/>
        <w:ind w:firstLine="708" w:right="0"/>
        <w:rPr>
          <w:rFonts w:ascii="Times New Roman" w:hAnsi="Times New Roman" w:cs="Times New Roman"/>
        </w:rPr>
      </w:pPr>
      <w:r>
        <w:rPr>
          <w:rFonts w:cs="Times New Roman"/>
        </w:rPr>
      </w:r>
    </w:p>
    <w:tbl>
      <w:tblPr>
        <w:tblW w:w="9640" w:type="dxa"/>
        <w:jc w:val="left"/>
        <w:tblInd w:w="-147" w:type="dxa"/>
        <w:tblLayout w:type="fixed"/>
        <w:tblCellMar>
          <w:top w:w="0" w:type="dxa"/>
          <w:left w:w="108" w:type="dxa"/>
          <w:bottom w:w="0" w:type="dxa"/>
          <w:right w:w="108" w:type="dxa"/>
        </w:tblCellMar>
      </w:tblPr>
      <w:tblGrid>
        <w:gridCol w:w="3941"/>
        <w:gridCol w:w="5699"/>
      </w:tblGrid>
      <w:tr>
        <w:trPr/>
        <w:tc>
          <w:tcPr>
            <w:tcW w:w="3941" w:type="dxa"/>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Параметр</w:t>
            </w:r>
          </w:p>
        </w:tc>
        <w:tc>
          <w:tcPr>
            <w:tcW w:w="5699" w:type="dxa"/>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Данные</w:t>
            </w:r>
          </w:p>
        </w:tc>
      </w:tr>
      <w:tr>
        <w:trPr/>
        <w:tc>
          <w:tcPr>
            <w:tcW w:w="3941"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Код и наименование специальности</w:t>
            </w:r>
          </w:p>
        </w:tc>
        <w:tc>
          <w:tcPr>
            <w:tcW w:w="5699"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13.02.07 Электроснабжение</w:t>
            </w:r>
          </w:p>
        </w:tc>
      </w:tr>
      <w:tr>
        <w:trPr/>
        <w:tc>
          <w:tcPr>
            <w:tcW w:w="3941" w:type="dxa"/>
            <w:tcBorders>
              <w:top w:val="single" w:sz="4" w:space="0" w:color="000000"/>
              <w:left w:val="single" w:sz="4" w:space="0" w:color="000000"/>
              <w:bottom w:val="single" w:sz="4" w:space="0" w:color="000000"/>
              <w:right w:val="single" w:sz="4" w:space="0" w:color="000000"/>
            </w:tcBorders>
          </w:tcPr>
          <w:p>
            <w:pPr>
              <w:pStyle w:val="Normal"/>
              <w:ind w:firstLine="5" w:right="0"/>
              <w:rPr>
                <w:rFonts w:eastAsia="DejaVu Sans;Arial"/>
                <w:lang w:eastAsia="zh-CN" w:bidi="hi-IN"/>
              </w:rPr>
            </w:pPr>
            <w:r>
              <w:rPr>
                <w:rFonts w:eastAsia="DejaVu Sans;Arial"/>
                <w:lang w:eastAsia="zh-CN" w:bidi="hi-IN"/>
              </w:rPr>
              <w:t xml:space="preserve">Реквизиты ФГОС СПО </w:t>
            </w:r>
          </w:p>
        </w:tc>
        <w:tc>
          <w:tcPr>
            <w:tcW w:w="5699"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Приказ Министерства Просвещения РФ от 16 апреля 2024 г. № 255</w:t>
            </w:r>
          </w:p>
          <w:p>
            <w:pPr>
              <w:pStyle w:val="Normal"/>
              <w:ind w:hanging="0" w:right="0"/>
              <w:rPr/>
            </w:pPr>
            <w:r>
              <w:rPr/>
              <w:t xml:space="preserve"> </w:t>
            </w:r>
            <w:r>
              <w:rPr/>
              <w:t>«Об утверждении Федерального государственного образовательного стандарта среднего профессионального образования по специальности 13.02.07 Электроснабжение»</w:t>
            </w:r>
          </w:p>
        </w:tc>
      </w:tr>
      <w:tr>
        <w:trPr/>
        <w:tc>
          <w:tcPr>
            <w:tcW w:w="3941" w:type="dxa"/>
            <w:tcBorders>
              <w:top w:val="single" w:sz="4" w:space="0" w:color="000000"/>
              <w:left w:val="single" w:sz="4" w:space="0" w:color="000000"/>
              <w:bottom w:val="single" w:sz="4" w:space="0" w:color="000000"/>
              <w:right w:val="single" w:sz="4" w:space="0" w:color="000000"/>
            </w:tcBorders>
          </w:tcPr>
          <w:p>
            <w:pPr>
              <w:pStyle w:val="Normal"/>
              <w:ind w:firstLine="5" w:right="0"/>
              <w:rPr>
                <w:rFonts w:eastAsia="DejaVu Sans;Arial"/>
                <w:lang w:eastAsia="zh-CN" w:bidi="hi-IN"/>
              </w:rPr>
            </w:pPr>
            <w:r>
              <w:rPr>
                <w:rFonts w:eastAsia="DejaVu Sans;Arial"/>
                <w:lang w:eastAsia="zh-CN" w:bidi="hi-IN"/>
              </w:rPr>
              <w:t>Нормативный срок реализации</w:t>
            </w:r>
          </w:p>
          <w:p>
            <w:pPr>
              <w:pStyle w:val="Normal"/>
              <w:ind w:firstLine="5" w:right="0"/>
              <w:rPr>
                <w:rFonts w:eastAsia="DejaVu Sans;Arial"/>
                <w:lang w:eastAsia="zh-CN" w:bidi="hi-IN"/>
              </w:rPr>
            </w:pPr>
            <w:r>
              <w:rPr>
                <w:rFonts w:eastAsia="DejaVu Sans;Arial"/>
                <w:lang w:eastAsia="zh-CN" w:bidi="hi-IN"/>
              </w:rPr>
              <w:t>на базе ООО:</w:t>
            </w:r>
          </w:p>
          <w:p>
            <w:pPr>
              <w:pStyle w:val="Normal"/>
              <w:ind w:firstLine="5" w:right="0"/>
              <w:rPr>
                <w:rFonts w:eastAsia="DejaVu Sans;Arial"/>
                <w:lang w:eastAsia="zh-CN" w:bidi="hi-IN"/>
              </w:rPr>
            </w:pPr>
            <w:r>
              <w:rPr>
                <w:rFonts w:eastAsia="DejaVu Sans;Arial"/>
                <w:lang w:eastAsia="zh-CN" w:bidi="hi-IN"/>
              </w:rPr>
              <w:t>на базе СОО:</w:t>
            </w:r>
          </w:p>
        </w:tc>
        <w:tc>
          <w:tcPr>
            <w:tcW w:w="5699" w:type="dxa"/>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p>
            <w:pPr>
              <w:pStyle w:val="Normal"/>
              <w:ind w:hanging="0" w:right="0"/>
              <w:rPr/>
            </w:pPr>
            <w:r>
              <w:rPr/>
              <w:t xml:space="preserve">2 года 10 месяцев/4428 ак.ч. </w:t>
            </w:r>
          </w:p>
          <w:p>
            <w:pPr>
              <w:pStyle w:val="Normal"/>
              <w:ind w:hanging="0" w:right="0"/>
              <w:rPr/>
            </w:pPr>
            <w:r>
              <w:rPr/>
              <w:t>1 год 10 месяцев/2952</w:t>
            </w:r>
            <w:r>
              <w:rPr>
                <w:b/>
              </w:rPr>
              <w:t xml:space="preserve"> </w:t>
            </w:r>
            <w:r>
              <w:rPr/>
              <w:t>ак.ч.</w:t>
            </w:r>
          </w:p>
        </w:tc>
      </w:tr>
      <w:tr>
        <w:trPr/>
        <w:tc>
          <w:tcPr>
            <w:tcW w:w="3941" w:type="dxa"/>
            <w:tcBorders>
              <w:top w:val="single" w:sz="4" w:space="0" w:color="000000"/>
              <w:left w:val="single" w:sz="4" w:space="0" w:color="000000"/>
              <w:bottom w:val="single" w:sz="4" w:space="0" w:color="000000"/>
              <w:right w:val="single" w:sz="4" w:space="0" w:color="000000"/>
            </w:tcBorders>
          </w:tcPr>
          <w:p>
            <w:pPr>
              <w:pStyle w:val="Normal"/>
              <w:ind w:firstLine="5" w:right="0"/>
              <w:rPr>
                <w:rFonts w:eastAsia="DejaVu Sans;Arial"/>
                <w:lang w:eastAsia="zh-CN" w:bidi="hi-IN"/>
              </w:rPr>
            </w:pPr>
            <w:r>
              <w:rPr>
                <w:rFonts w:eastAsia="DejaVu Sans;Arial"/>
                <w:lang w:eastAsia="zh-CN" w:bidi="hi-IN"/>
              </w:rPr>
              <w:t>Форма обучения</w:t>
            </w:r>
          </w:p>
        </w:tc>
        <w:tc>
          <w:tcPr>
            <w:tcW w:w="5699"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Очная</w:t>
            </w:r>
          </w:p>
        </w:tc>
      </w:tr>
      <w:tr>
        <w:trPr/>
        <w:tc>
          <w:tcPr>
            <w:tcW w:w="3941" w:type="dxa"/>
            <w:tcBorders>
              <w:top w:val="single" w:sz="4" w:space="0" w:color="000000"/>
              <w:left w:val="single" w:sz="4" w:space="0" w:color="000000"/>
              <w:bottom w:val="single" w:sz="4" w:space="0" w:color="000000"/>
              <w:right w:val="single" w:sz="4" w:space="0" w:color="000000"/>
            </w:tcBorders>
          </w:tcPr>
          <w:p>
            <w:pPr>
              <w:pStyle w:val="Normal"/>
              <w:ind w:firstLine="5" w:right="0"/>
              <w:rPr>
                <w:rFonts w:eastAsia="DejaVu Sans;Arial"/>
                <w:lang w:eastAsia="zh-CN" w:bidi="hi-IN"/>
              </w:rPr>
            </w:pPr>
            <w:r>
              <w:rPr>
                <w:rFonts w:eastAsia="DejaVu Sans;Arial"/>
                <w:lang w:eastAsia="zh-CN" w:bidi="hi-IN"/>
              </w:rPr>
              <w:t>Квалификация выпускника</w:t>
            </w:r>
          </w:p>
        </w:tc>
        <w:tc>
          <w:tcPr>
            <w:tcW w:w="5699"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Техник</w:t>
            </w:r>
          </w:p>
        </w:tc>
      </w:tr>
      <w:tr>
        <w:trPr/>
        <w:tc>
          <w:tcPr>
            <w:tcW w:w="3941" w:type="dxa"/>
            <w:tcBorders>
              <w:top w:val="single" w:sz="4" w:space="0" w:color="000000"/>
              <w:left w:val="single" w:sz="4" w:space="0" w:color="000000"/>
              <w:bottom w:val="single" w:sz="4" w:space="0" w:color="000000"/>
              <w:right w:val="single" w:sz="4" w:space="0" w:color="000000"/>
            </w:tcBorders>
          </w:tcPr>
          <w:p>
            <w:pPr>
              <w:pStyle w:val="Normal"/>
              <w:ind w:firstLine="5" w:right="0"/>
              <w:rPr>
                <w:rFonts w:eastAsia="DejaVu Sans;Arial"/>
                <w:lang w:eastAsia="zh-CN" w:bidi="hi-IN"/>
              </w:rPr>
            </w:pPr>
            <w:r>
              <w:rPr>
                <w:rFonts w:eastAsia="DejaVu Sans;Arial"/>
                <w:lang w:eastAsia="zh-CN" w:bidi="hi-IN"/>
              </w:rPr>
              <w:t>Направленности (при наличии):</w:t>
            </w:r>
          </w:p>
        </w:tc>
        <w:tc>
          <w:tcPr>
            <w:tcW w:w="5699"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нет</w:t>
            </w:r>
          </w:p>
        </w:tc>
      </w:tr>
      <w:tr>
        <w:trPr/>
        <w:tc>
          <w:tcPr>
            <w:tcW w:w="3941" w:type="dxa"/>
            <w:tcBorders>
              <w:top w:val="single" w:sz="4" w:space="0" w:color="000000"/>
              <w:left w:val="single" w:sz="4" w:space="0" w:color="000000"/>
              <w:bottom w:val="single" w:sz="4" w:space="0" w:color="000000"/>
              <w:right w:val="single" w:sz="4" w:space="0" w:color="000000"/>
            </w:tcBorders>
          </w:tcPr>
          <w:p>
            <w:pPr>
              <w:pStyle w:val="Normal"/>
              <w:ind w:firstLine="5" w:right="0"/>
              <w:rPr>
                <w:rFonts w:eastAsia="Calibri"/>
                <w:lang w:eastAsia="en-US" w:bidi="hi-IN"/>
              </w:rPr>
            </w:pPr>
            <w:r>
              <w:rPr>
                <w:rFonts w:eastAsia="Calibri"/>
                <w:lang w:eastAsia="en-US" w:bidi="hi-IN"/>
              </w:rPr>
              <w:t>Перечень профессиональных стандартов, соответствующих профессиональной деятельности выпускников (при наличии)</w:t>
            </w:r>
          </w:p>
        </w:tc>
        <w:tc>
          <w:tcPr>
            <w:tcW w:w="5699" w:type="dxa"/>
            <w:tcBorders>
              <w:top w:val="single" w:sz="4" w:space="0" w:color="000000"/>
              <w:left w:val="single" w:sz="4" w:space="0" w:color="000000"/>
              <w:bottom w:val="single" w:sz="4" w:space="0" w:color="000000"/>
              <w:right w:val="single" w:sz="4" w:space="0" w:color="000000"/>
            </w:tcBorders>
          </w:tcPr>
          <w:p>
            <w:pPr>
              <w:pStyle w:val="Normal"/>
              <w:ind w:hanging="0" w:right="0"/>
              <w:rPr/>
            </w:pPr>
            <w:bookmarkStart w:id="10" w:name="__RefHeading___12"/>
            <w:bookmarkEnd w:id="10"/>
            <w:r>
              <w:rPr>
                <w:b/>
              </w:rPr>
              <w:t xml:space="preserve"> </w:t>
            </w:r>
            <w:r>
              <w:rPr/>
              <w:t>17.024 Работник по техническому обслуживанию и железнодорожных тяговых и трансформаторных подстанций, линейных устройств системы тягового электроснабжения (Приказ Министерства труда и социальной защиты от 17 марта 2022 г. № 137н)</w:t>
            </w:r>
          </w:p>
          <w:p>
            <w:pPr>
              <w:pStyle w:val="Normal"/>
              <w:ind w:hanging="0" w:right="0"/>
              <w:rPr/>
            </w:pPr>
            <w:r>
              <w:rPr/>
              <w:t>17.022 Работник по техническому обслуживанию, ремонту и монтажу контактной</w:t>
              <w:br/>
              <w:t>сети и линий электропередачи железнодорожного транспорта (Приказ Министерства труда и социальной защиты Российской Федерации от 06.10.2022 №629н)</w:t>
            </w:r>
          </w:p>
          <w:p>
            <w:pPr>
              <w:pStyle w:val="Normal"/>
              <w:ind w:hanging="0" w:right="0"/>
              <w:rPr/>
            </w:pPr>
            <w:r>
              <w:rPr/>
              <w:t>20.030 Работник по техническому обслуживанию и ремонту кабельных линий электропередачи (Приказ Министерства труда и социальной защиты Российской Федерации от 03.10.2022 № 605н);</w:t>
            </w:r>
          </w:p>
          <w:p>
            <w:pPr>
              <w:pStyle w:val="Normal"/>
              <w:ind w:hanging="0" w:right="0"/>
              <w:rPr/>
            </w:pPr>
            <w:r>
              <w:rPr/>
              <w:t>20.032 Работник по обслуживанию оборудования подстанций электрических сетей (Приказ Министерства труда и социальной защиты Российской Федерации от 31.08.2021 № 611н);</w:t>
            </w:r>
          </w:p>
          <w:p>
            <w:pPr>
              <w:pStyle w:val="Normal"/>
              <w:ind w:hanging="0" w:right="0"/>
              <w:rPr/>
            </w:pPr>
            <w:bookmarkStart w:id="11" w:name="__RefHeading___13"/>
            <w:bookmarkEnd w:id="11"/>
            <w:r>
              <w:rPr/>
              <w:t xml:space="preserve">20.034 Работник по обслуживанию и ремонту оборудования релейной защиты и автоматики электрических сетей (Приказ Министерства труда и социальной защиты Российской Федерации 09.11.2021 № 786н) </w:t>
            </w:r>
          </w:p>
          <w:p>
            <w:pPr>
              <w:pStyle w:val="Normal"/>
              <w:ind w:hanging="0" w:right="0"/>
              <w:rPr/>
            </w:pPr>
            <w:r>
              <w:rPr/>
              <w:t xml:space="preserve">20.031 Работник по техническому обслуживанию и ремонту воздушных линий электропередачи напряжением 35 кВ и выше (Приказ Министерства труда и социальной защиты Российской Федерации от 22.11.2023 № 825н) </w:t>
            </w:r>
          </w:p>
        </w:tc>
      </w:tr>
    </w:tbl>
    <w:p>
      <w:pPr>
        <w:pStyle w:val="Heading1"/>
        <w:jc w:val="center"/>
        <w:rPr>
          <w:b/>
          <w:bCs/>
        </w:rPr>
      </w:pPr>
      <w:r>
        <w:rPr>
          <w:b/>
          <w:bCs/>
        </w:rPr>
      </w:r>
      <w:r>
        <w:br w:type="page"/>
      </w:r>
    </w:p>
    <w:p>
      <w:pPr>
        <w:pStyle w:val="Heading1"/>
        <w:ind w:hanging="0" w:right="0"/>
        <w:jc w:val="center"/>
        <w:rPr>
          <w:b/>
          <w:bCs/>
        </w:rPr>
      </w:pPr>
      <w:bookmarkStart w:id="12" w:name="__RefHeading___Toc196209467"/>
      <w:bookmarkEnd w:id="12"/>
      <w:r>
        <w:rPr>
          <w:b/>
          <w:bCs/>
        </w:rPr>
        <w:t>РАЗДЕЛ 3. ХАРАКТЕРИСТИКА ПРОФЕССИОНАЛЬНОЙ ДЕЯТЕЛЬНОСТИ ВЫПУСКНИКА</w:t>
      </w:r>
    </w:p>
    <w:p>
      <w:pPr>
        <w:pStyle w:val="Normal"/>
        <w:rPr/>
      </w:pPr>
      <w:r>
        <w:rPr/>
      </w:r>
    </w:p>
    <w:p>
      <w:pPr>
        <w:pStyle w:val="Normal"/>
        <w:shd w:fill="FFFFFF" w:val="clear"/>
        <w:ind w:firstLine="709" w:right="0"/>
        <w:rPr>
          <w:shd w:fill="FFFFFF" w:val="clear"/>
        </w:rPr>
      </w:pPr>
      <w:r>
        <w:rPr/>
        <w:t>3.1. Область профессиональной деятельности выпускника</w:t>
      </w:r>
    </w:p>
    <w:p>
      <w:pPr>
        <w:pStyle w:val="Normal"/>
        <w:shd w:fill="FFFFFF" w:val="clear"/>
        <w:ind w:firstLine="709" w:right="0"/>
        <w:rPr>
          <w:shd w:fill="FFFFFF" w:val="clear"/>
        </w:rPr>
      </w:pPr>
      <w:r>
        <w:rPr>
          <w:shd w:fill="FFFFFF" w:val="clear"/>
        </w:rPr>
        <w:t>Область профессиональной деятельности, в которой выпускники, освоившие образовательную программу, могут осуществлять профессиональную деятельность: 06 Связь, информационные и коммуникационные технологии, 13 Сельское хозяйство, 16 Строительство и жилищно-коммунальное хозяйство, 17 Транспорт, 20 Электроэнергетика, 40 Сквозные виды профессиональной деятельности в промышленности.</w:t>
      </w:r>
    </w:p>
    <w:p>
      <w:pPr>
        <w:pStyle w:val="Normal"/>
        <w:shd w:fill="FFFFFF" w:val="clear"/>
        <w:ind w:firstLine="709" w:right="0"/>
        <w:rPr>
          <w:shd w:fill="FFFFFF" w:val="clear"/>
        </w:rPr>
      </w:pPr>
      <w:r>
        <w:rPr>
          <w:shd w:fill="FFFFFF" w:val="clear"/>
        </w:rPr>
      </w:r>
    </w:p>
    <w:p>
      <w:pPr>
        <w:pStyle w:val="Normal"/>
        <w:shd w:fill="FFFFFF" w:val="clear"/>
        <w:ind w:firstLine="709" w:right="0"/>
        <w:rPr/>
      </w:pPr>
      <w:r>
        <w:rPr>
          <w:shd w:fill="FFFFFF" w:val="clear"/>
        </w:rPr>
        <w:t>3.2. Виды деятельности и профессиональные модули, соответствующие квалификации «техник»</w:t>
      </w:r>
    </w:p>
    <w:tbl>
      <w:tblPr>
        <w:tblpPr w:vertAnchor="text" w:horzAnchor="margin" w:rightFromText="180" w:tblpX="5" w:tblpY="8"/>
        <w:tblW w:w="9579" w:type="dxa"/>
        <w:jc w:val="left"/>
        <w:tblInd w:w="108" w:type="dxa"/>
        <w:tblLayout w:type="fixed"/>
        <w:tblCellMar>
          <w:top w:w="0" w:type="dxa"/>
          <w:left w:w="108" w:type="dxa"/>
          <w:bottom w:w="0" w:type="dxa"/>
          <w:right w:w="108" w:type="dxa"/>
        </w:tblCellMar>
      </w:tblPr>
      <w:tblGrid>
        <w:gridCol w:w="3541"/>
        <w:gridCol w:w="3878"/>
        <w:gridCol w:w="2160"/>
      </w:tblGrid>
      <w:tr>
        <w:trPr/>
        <w:tc>
          <w:tcPr>
            <w:tcW w:w="354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b/>
              </w:rPr>
            </w:pPr>
            <w:r>
              <w:rPr>
                <w:b/>
              </w:rPr>
              <w:t>Наименование основных видов деятельности</w:t>
            </w:r>
          </w:p>
        </w:tc>
        <w:tc>
          <w:tcPr>
            <w:tcW w:w="387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b/>
              </w:rPr>
            </w:pPr>
            <w:r>
              <w:rPr>
                <w:b/>
              </w:rPr>
              <w:t>Наименование профессиональных модулей</w:t>
            </w:r>
          </w:p>
        </w:tc>
        <w:tc>
          <w:tcPr>
            <w:tcW w:w="216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right="0"/>
              <w:jc w:val="center"/>
              <w:rPr>
                <w:b/>
              </w:rPr>
            </w:pPr>
            <w:r>
              <w:rPr>
                <w:b/>
              </w:rPr>
              <w:t xml:space="preserve">Квалификация – техник </w:t>
            </w:r>
          </w:p>
        </w:tc>
      </w:tr>
      <w:tr>
        <w:trPr/>
        <w:tc>
          <w:tcPr>
            <w:tcW w:w="354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b/>
              </w:rPr>
              <w:t>ВД.01</w:t>
            </w:r>
            <w:r>
              <w:rPr/>
              <w:t xml:space="preserve"> </w:t>
            </w:r>
            <w:r>
              <w:rPr>
                <w:color w:val="000000"/>
                <w:lang w:bidi="ru-RU"/>
              </w:rPr>
              <w:t>Техническое обслуживание и ремонт оборудования электрических подстанций и сетей</w:t>
            </w:r>
          </w:p>
        </w:tc>
        <w:tc>
          <w:tcPr>
            <w:tcW w:w="3878"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b/>
              </w:rPr>
              <w:t>ПМ.01</w:t>
            </w:r>
            <w:r>
              <w:rPr/>
              <w:t xml:space="preserve"> Техническое обслуживание оборудования электрических подстанций и сетей</w:t>
            </w:r>
          </w:p>
        </w:tc>
        <w:tc>
          <w:tcPr>
            <w:tcW w:w="216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14" w:right="0"/>
              <w:jc w:val="center"/>
              <w:rPr/>
            </w:pPr>
            <w:r>
              <w:rPr/>
              <w:t>Осваивается</w:t>
            </w:r>
          </w:p>
        </w:tc>
      </w:tr>
      <w:tr>
        <w:trPr/>
        <w:tc>
          <w:tcPr>
            <w:tcW w:w="354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b/>
              </w:rPr>
              <w:t>ВД.02</w:t>
            </w:r>
            <w:r>
              <w:rPr/>
              <w:t xml:space="preserve"> </w:t>
            </w:r>
            <w:r>
              <w:rPr>
                <w:color w:val="000000"/>
                <w:lang w:bidi="ru-RU"/>
              </w:rPr>
              <w:t>Организация и управление бригадами по техническому обслуживанию и ремонту оборудования подстанций и электрических сетей</w:t>
            </w:r>
          </w:p>
        </w:tc>
        <w:tc>
          <w:tcPr>
            <w:tcW w:w="3878"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b/>
              </w:rPr>
              <w:t>ПМ.02</w:t>
            </w:r>
            <w:r>
              <w:rPr/>
              <w:t xml:space="preserve"> Организация и управление бригад по техническому обслуживанию и ремонту оборудования электрических подстанций и сетей</w:t>
            </w:r>
          </w:p>
        </w:tc>
        <w:tc>
          <w:tcPr>
            <w:tcW w:w="2160" w:type="dxa"/>
            <w:tcBorders>
              <w:top w:val="single" w:sz="4" w:space="0" w:color="000000"/>
              <w:left w:val="single" w:sz="4" w:space="0" w:color="000000"/>
              <w:bottom w:val="single" w:sz="4" w:space="0" w:color="000000"/>
              <w:right w:val="single" w:sz="4" w:space="0" w:color="000000"/>
            </w:tcBorders>
          </w:tcPr>
          <w:p>
            <w:pPr>
              <w:pStyle w:val="Normal"/>
              <w:ind w:hanging="14" w:right="0"/>
              <w:jc w:val="center"/>
              <w:rPr/>
            </w:pPr>
            <w:r>
              <w:rPr/>
              <w:t>Осваивается</w:t>
            </w:r>
          </w:p>
        </w:tc>
      </w:tr>
      <w:tr>
        <w:trPr/>
        <w:tc>
          <w:tcPr>
            <w:tcW w:w="354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b/>
              </w:rPr>
              <w:t>ВД.03</w:t>
            </w:r>
            <w:r>
              <w:rPr/>
              <w:t xml:space="preserve"> </w:t>
            </w:r>
            <w:r>
              <w:rPr>
                <w:color w:val="000000"/>
                <w:lang w:bidi="ru-RU"/>
              </w:rPr>
              <w:t>Техническое обслуживание и ремонт устройств релейной защиты и автоматики</w:t>
            </w:r>
          </w:p>
        </w:tc>
        <w:tc>
          <w:tcPr>
            <w:tcW w:w="3878"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b/>
              </w:rPr>
              <w:t>ПМ.03</w:t>
            </w:r>
            <w:r>
              <w:rPr/>
              <w:t xml:space="preserve"> Техническое обслуживание и ремонт устройств релейной защиты и автоматики</w:t>
            </w:r>
          </w:p>
        </w:tc>
        <w:tc>
          <w:tcPr>
            <w:tcW w:w="2160" w:type="dxa"/>
            <w:tcBorders>
              <w:top w:val="single" w:sz="4" w:space="0" w:color="000000"/>
              <w:left w:val="single" w:sz="4" w:space="0" w:color="000000"/>
              <w:bottom w:val="single" w:sz="4" w:space="0" w:color="000000"/>
              <w:right w:val="single" w:sz="4" w:space="0" w:color="000000"/>
            </w:tcBorders>
          </w:tcPr>
          <w:p>
            <w:pPr>
              <w:pStyle w:val="Normal"/>
              <w:ind w:hanging="14" w:right="0"/>
              <w:jc w:val="center"/>
              <w:rPr/>
            </w:pPr>
            <w:r>
              <w:rPr/>
              <w:t>Осваивается</w:t>
            </w:r>
          </w:p>
        </w:tc>
      </w:tr>
      <w:tr>
        <w:trPr/>
        <w:tc>
          <w:tcPr>
            <w:tcW w:w="354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b/>
              </w:rPr>
              <w:t>ВД.04</w:t>
            </w:r>
            <w:r>
              <w:rPr/>
              <w:t xml:space="preserve"> </w:t>
            </w:r>
            <w:r>
              <w:rPr>
                <w:color w:val="000000"/>
                <w:lang w:bidi="ru-RU"/>
              </w:rPr>
              <w:t>Монтаж, наладка и ремонт воздушных линий электропередачи</w:t>
            </w:r>
          </w:p>
        </w:tc>
        <w:tc>
          <w:tcPr>
            <w:tcW w:w="3878"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b/>
              </w:rPr>
              <w:t>ПМ.04</w:t>
            </w:r>
            <w:r>
              <w:rPr/>
              <w:t xml:space="preserve"> Монтаж, наладка и ремонт воздушных линий электропередачи</w:t>
            </w:r>
          </w:p>
        </w:tc>
        <w:tc>
          <w:tcPr>
            <w:tcW w:w="2160" w:type="dxa"/>
            <w:tcBorders>
              <w:top w:val="single" w:sz="4" w:space="0" w:color="000000"/>
              <w:left w:val="single" w:sz="4" w:space="0" w:color="000000"/>
              <w:bottom w:val="single" w:sz="4" w:space="0" w:color="000000"/>
              <w:right w:val="single" w:sz="4" w:space="0" w:color="000000"/>
            </w:tcBorders>
          </w:tcPr>
          <w:p>
            <w:pPr>
              <w:pStyle w:val="Normal"/>
              <w:ind w:hanging="14" w:right="0"/>
              <w:jc w:val="center"/>
              <w:rPr/>
            </w:pPr>
            <w:r>
              <w:rPr/>
              <w:t>Осваивается</w:t>
            </w:r>
          </w:p>
        </w:tc>
      </w:tr>
      <w:tr>
        <w:trPr/>
        <w:tc>
          <w:tcPr>
            <w:tcW w:w="354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b/>
              </w:rPr>
            </w:pPr>
            <w:r>
              <w:rPr>
                <w:b/>
              </w:rPr>
              <w:t xml:space="preserve">ВД.05 </w:t>
            </w:r>
            <w:r>
              <w:rPr>
                <w:color w:val="000000"/>
                <w:lang w:bidi="ru-RU"/>
              </w:rPr>
              <w:t>Монтаж, наладка и ремонт кабельных линий электропередачи</w:t>
            </w:r>
          </w:p>
        </w:tc>
        <w:tc>
          <w:tcPr>
            <w:tcW w:w="3878"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b/>
              </w:rPr>
              <w:t xml:space="preserve">ПМ.05 </w:t>
            </w:r>
            <w:r>
              <w:rPr/>
              <w:t>Монтаж, наладка и ремонт кабельных линий электропередачи</w:t>
            </w:r>
          </w:p>
        </w:tc>
        <w:tc>
          <w:tcPr>
            <w:tcW w:w="2160" w:type="dxa"/>
            <w:tcBorders>
              <w:top w:val="single" w:sz="4" w:space="0" w:color="000000"/>
              <w:left w:val="single" w:sz="4" w:space="0" w:color="000000"/>
              <w:bottom w:val="single" w:sz="4" w:space="0" w:color="000000"/>
              <w:right w:val="single" w:sz="4" w:space="0" w:color="000000"/>
            </w:tcBorders>
          </w:tcPr>
          <w:p>
            <w:pPr>
              <w:pStyle w:val="Normal"/>
              <w:ind w:hanging="14" w:right="0"/>
              <w:jc w:val="center"/>
              <w:rPr/>
            </w:pPr>
            <w:r>
              <w:rPr/>
              <w:t>Осваивается</w:t>
            </w:r>
          </w:p>
        </w:tc>
      </w:tr>
      <w:tr>
        <w:trPr/>
        <w:tc>
          <w:tcPr>
            <w:tcW w:w="354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b/>
              </w:rPr>
            </w:pPr>
            <w:r>
              <w:rPr>
                <w:b/>
              </w:rPr>
              <w:t xml:space="preserve">ВД.06 </w:t>
            </w:r>
            <w:r>
              <w:rPr>
                <w:color w:val="000000"/>
                <w:lang w:bidi="ru-RU"/>
              </w:rPr>
              <w:t xml:space="preserve"> Обеспечение безопасности работ при эксплуатации и ремонте оборудования электрических подстанций и сетей электроснабжения</w:t>
            </w:r>
          </w:p>
        </w:tc>
        <w:tc>
          <w:tcPr>
            <w:tcW w:w="3878"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b/>
              </w:rPr>
            </w:pPr>
            <w:r>
              <w:rPr>
                <w:b/>
              </w:rPr>
              <w:t xml:space="preserve">ПМ.06 </w:t>
            </w:r>
            <w:r>
              <w:rPr>
                <w:color w:val="000000"/>
                <w:lang w:bidi="ru-RU"/>
              </w:rPr>
              <w:t xml:space="preserve"> Обеспечение безопасности работ при эксплуатации и ремонте оборудования электрических подстанций и сетей электроснабжения</w:t>
            </w:r>
          </w:p>
        </w:tc>
        <w:tc>
          <w:tcPr>
            <w:tcW w:w="2160" w:type="dxa"/>
            <w:tcBorders>
              <w:top w:val="single" w:sz="4" w:space="0" w:color="000000"/>
              <w:left w:val="single" w:sz="4" w:space="0" w:color="000000"/>
              <w:bottom w:val="single" w:sz="4" w:space="0" w:color="000000"/>
              <w:right w:val="single" w:sz="4" w:space="0" w:color="000000"/>
            </w:tcBorders>
          </w:tcPr>
          <w:p>
            <w:pPr>
              <w:pStyle w:val="Normal"/>
              <w:ind w:hanging="14" w:right="0"/>
              <w:jc w:val="center"/>
              <w:rPr/>
            </w:pPr>
            <w:r>
              <w:rPr/>
              <w:t>Осваивается</w:t>
            </w:r>
          </w:p>
        </w:tc>
      </w:tr>
      <w:tr>
        <w:trPr/>
        <w:tc>
          <w:tcPr>
            <w:tcW w:w="354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b/>
              </w:rPr>
            </w:pPr>
            <w:r>
              <w:rPr>
                <w:b/>
              </w:rPr>
              <w:t xml:space="preserve">ВД.07 </w:t>
            </w:r>
            <w:r>
              <w:rPr/>
              <w:t>Выполнение работ по одной или нескольким профессиям рабочих, должностям служащих</w:t>
            </w:r>
          </w:p>
        </w:tc>
        <w:tc>
          <w:tcPr>
            <w:tcW w:w="3878"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b/>
              </w:rPr>
              <w:t xml:space="preserve">ПМ.07 </w:t>
            </w:r>
            <w:r>
              <w:rPr/>
              <w:t>Выполнение работ по одной или нескольким профессиям рабочих, должностям служащих</w:t>
            </w:r>
          </w:p>
        </w:tc>
        <w:tc>
          <w:tcPr>
            <w:tcW w:w="2160" w:type="dxa"/>
            <w:tcBorders>
              <w:top w:val="single" w:sz="4" w:space="0" w:color="000000"/>
              <w:left w:val="single" w:sz="4" w:space="0" w:color="000000"/>
              <w:bottom w:val="single" w:sz="4" w:space="0" w:color="000000"/>
              <w:right w:val="single" w:sz="4" w:space="0" w:color="000000"/>
            </w:tcBorders>
          </w:tcPr>
          <w:p>
            <w:pPr>
              <w:pStyle w:val="Normal"/>
              <w:ind w:hanging="14" w:right="0"/>
              <w:jc w:val="center"/>
              <w:rPr/>
            </w:pPr>
            <w:r>
              <w:rPr/>
              <w:t>Осваивается</w:t>
            </w:r>
          </w:p>
        </w:tc>
      </w:tr>
    </w:tbl>
    <w:p>
      <w:pPr>
        <w:sectPr>
          <w:headerReference w:type="default" r:id="rId2"/>
          <w:headerReference w:type="first" r:id="rId3"/>
          <w:footerReference w:type="default" r:id="rId4"/>
          <w:footerReference w:type="first" r:id="rId5"/>
          <w:type w:val="nextPage"/>
          <w:pgSz w:w="11906" w:h="16838"/>
          <w:pgMar w:left="1701" w:right="991" w:gutter="0" w:header="708" w:top="1134" w:footer="708" w:bottom="1134"/>
          <w:pgNumType w:fmt="decimal"/>
          <w:formProt w:val="false"/>
          <w:titlePg/>
          <w:textDirection w:val="lrTb"/>
          <w:docGrid w:type="default" w:linePitch="360" w:charSpace="0"/>
        </w:sectPr>
        <w:pStyle w:val="Normal"/>
        <w:rPr>
          <w:lang w:val="en-US"/>
        </w:rPr>
      </w:pPr>
      <w:r>
        <w:rPr>
          <w:lang w:val="en-US"/>
        </w:rPr>
      </w:r>
    </w:p>
    <w:p>
      <w:pPr>
        <w:pStyle w:val="Normal"/>
        <w:ind w:firstLine="709" w:right="0"/>
        <w:rPr>
          <w:lang w:val="en-US"/>
        </w:rPr>
      </w:pPr>
      <w:r>
        <w:rPr>
          <w:lang w:val="en-US"/>
        </w:rPr>
      </w:r>
    </w:p>
    <w:p>
      <w:pPr>
        <w:pStyle w:val="Heading1"/>
        <w:ind w:hanging="0" w:right="0"/>
        <w:jc w:val="center"/>
        <w:rPr>
          <w:b/>
          <w:bCs/>
        </w:rPr>
      </w:pPr>
      <w:bookmarkStart w:id="13" w:name="__RefHeading___Toc196209468"/>
      <w:bookmarkEnd w:id="13"/>
      <w:r>
        <w:rPr>
          <w:b/>
          <w:bCs/>
        </w:rPr>
        <w:t>РАЗДЕЛ 4. ПЛАНИРУЕМЫЕ РЕЗУЛЬТАТЫ ОСВОЕНИЯ ОБРАЗОВАТЕЛЬНОЙ ПРОГРАММЫ</w:t>
      </w:r>
    </w:p>
    <w:p>
      <w:pPr>
        <w:pStyle w:val="Normal"/>
        <w:ind w:left="480" w:right="0"/>
        <w:rPr>
          <w:b/>
          <w:bCs/>
        </w:rPr>
      </w:pPr>
      <w:r>
        <w:rPr>
          <w:b/>
          <w:bCs/>
        </w:rPr>
      </w:r>
    </w:p>
    <w:p>
      <w:pPr>
        <w:pStyle w:val="Heading2"/>
        <w:rPr>
          <w:rFonts w:ascii="Times New Roman" w:hAnsi="Times New Roman" w:cs="Times New Roman"/>
          <w:b w:val="false"/>
          <w:bCs w:val="false"/>
        </w:rPr>
      </w:pPr>
      <w:bookmarkStart w:id="14" w:name="__RefHeading___Toc196209469"/>
      <w:bookmarkEnd w:id="14"/>
      <w:r>
        <w:rPr>
          <w:rFonts w:cs="Times New Roman" w:ascii="Times New Roman" w:hAnsi="Times New Roman"/>
          <w:b w:val="false"/>
          <w:bCs w:val="false"/>
        </w:rPr>
        <w:t>4.1. Общие компетенции</w:t>
      </w:r>
    </w:p>
    <w:tbl>
      <w:tblPr>
        <w:tblpPr w:vertAnchor="text" w:horzAnchor="text" w:tblpXSpec="center" w:leftFromText="180" w:rightFromText="180" w:tblpY="1"/>
        <w:tblW w:w="14560" w:type="dxa"/>
        <w:jc w:val="left"/>
        <w:tblInd w:w="108" w:type="dxa"/>
        <w:tblLayout w:type="fixed"/>
        <w:tblCellMar>
          <w:top w:w="0" w:type="dxa"/>
          <w:left w:w="108" w:type="dxa"/>
          <w:bottom w:w="0" w:type="dxa"/>
          <w:right w:w="108" w:type="dxa"/>
        </w:tblCellMar>
      </w:tblPr>
      <w:tblGrid>
        <w:gridCol w:w="959"/>
        <w:gridCol w:w="3118"/>
        <w:gridCol w:w="10483"/>
      </w:tblGrid>
      <w:tr>
        <w:trPr>
          <w:trHeight w:val="419" w:hRule="atLeast"/>
        </w:trPr>
        <w:tc>
          <w:tcPr>
            <w:tcW w:w="959" w:type="dxa"/>
            <w:tcBorders>
              <w:top w:val="single" w:sz="4" w:space="0" w:color="000000"/>
              <w:left w:val="single" w:sz="4" w:space="0" w:color="000000"/>
              <w:bottom w:val="single" w:sz="4" w:space="0" w:color="000000"/>
              <w:right w:val="single" w:sz="4" w:space="0" w:color="000000"/>
            </w:tcBorders>
          </w:tcPr>
          <w:p>
            <w:pPr>
              <w:pStyle w:val="Normal"/>
              <w:ind w:hanging="0" w:right="0"/>
              <w:jc w:val="center"/>
              <w:rPr>
                <w:b/>
              </w:rPr>
            </w:pPr>
            <w:r>
              <w:rPr>
                <w:b/>
              </w:rPr>
              <w:t>Код ОК</w:t>
            </w:r>
          </w:p>
        </w:tc>
        <w:tc>
          <w:tcPr>
            <w:tcW w:w="3118" w:type="dxa"/>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 xml:space="preserve">Формулировка </w:t>
            </w:r>
          </w:p>
          <w:p>
            <w:pPr>
              <w:pStyle w:val="Normal"/>
              <w:jc w:val="center"/>
              <w:rPr>
                <w:b/>
              </w:rPr>
            </w:pPr>
            <w:r>
              <w:rPr>
                <w:b/>
              </w:rPr>
              <w:t>компетенции</w:t>
            </w:r>
          </w:p>
        </w:tc>
        <w:tc>
          <w:tcPr>
            <w:tcW w:w="10483" w:type="dxa"/>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 xml:space="preserve">Знания, умения </w:t>
            </w:r>
          </w:p>
        </w:tc>
      </w:tr>
      <w:tr>
        <w:trPr>
          <w:trHeight w:val="23"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jc w:val="center"/>
              <w:rPr/>
            </w:pPr>
            <w:r>
              <w:rPr/>
              <w:t>ОК 01</w:t>
            </w:r>
          </w:p>
        </w:tc>
        <w:tc>
          <w:tcPr>
            <w:tcW w:w="311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Выбирать способы решения задач профессиональной деятельности применительно к различным контекстам</w:t>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Умения:</w:t>
            </w:r>
          </w:p>
        </w:tc>
      </w:tr>
      <w:tr>
        <w:trPr>
          <w:trHeight w:val="1972"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распознавать задачу и/или проблему в профессиональном и/или социальном контексте, анализировать и выделять её составные части</w:t>
            </w:r>
          </w:p>
          <w:p>
            <w:pPr>
              <w:pStyle w:val="Normal"/>
              <w:ind w:hanging="0" w:right="0"/>
              <w:rPr/>
            </w:pPr>
            <w:r>
              <w:rPr/>
              <w:t>определять этапы решения задачи, составлять план действия, реализовывать составленный план, определять необходимые ресурсы</w:t>
            </w:r>
          </w:p>
          <w:p>
            <w:pPr>
              <w:pStyle w:val="Normal"/>
              <w:ind w:hanging="0" w:right="0"/>
              <w:rPr/>
            </w:pPr>
            <w:r>
              <w:rPr/>
              <w:t>выявлять и эффективно искать информацию, необходимую для решения задачи и/или проблемы</w:t>
            </w:r>
          </w:p>
          <w:p>
            <w:pPr>
              <w:pStyle w:val="Normal"/>
              <w:ind w:hanging="0" w:right="0"/>
              <w:rPr/>
            </w:pPr>
            <w:r>
              <w:rPr/>
              <w:t>владеть актуальными методами работы в профессиональной и смежных сферах</w:t>
            </w:r>
          </w:p>
          <w:p>
            <w:pPr>
              <w:pStyle w:val="Normal"/>
              <w:ind w:hanging="0" w:right="0"/>
              <w:rPr>
                <w:b/>
              </w:rPr>
            </w:pPr>
            <w:r>
              <w:rPr/>
              <w:t>оценивать результат и последствия своих действий (самостоятельно или с помощью наставника)</w:t>
            </w:r>
          </w:p>
        </w:tc>
      </w:tr>
      <w:tr>
        <w:trPr>
          <w:trHeight w:val="23"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Знания:</w:t>
            </w:r>
          </w:p>
        </w:tc>
      </w:tr>
      <w:tr>
        <w:trPr>
          <w:trHeight w:val="1972"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 xml:space="preserve">актуальный профессиональный и социальный контекст, в котором приходится работать и жить </w:t>
            </w:r>
          </w:p>
          <w:p>
            <w:pPr>
              <w:pStyle w:val="Normal"/>
              <w:ind w:hanging="0" w:right="0"/>
              <w:rPr/>
            </w:pPr>
            <w:r>
              <w:rPr/>
              <w:t>структура плана для решения задач, алгоритмы выполнения работ в профессиональной и смежных областях</w:t>
            </w:r>
          </w:p>
          <w:p>
            <w:pPr>
              <w:pStyle w:val="Normal"/>
              <w:ind w:hanging="0" w:right="0"/>
              <w:rPr>
                <w:b/>
              </w:rPr>
            </w:pPr>
            <w:r>
              <w:rPr/>
              <w:t>основные источники информации и ресурсы для решения задач и/или проблем в профессиональном и/или социальном контексте</w:t>
            </w:r>
          </w:p>
          <w:p>
            <w:pPr>
              <w:pStyle w:val="Normal"/>
              <w:ind w:hanging="0" w:right="0"/>
              <w:rPr/>
            </w:pPr>
            <w:r>
              <w:rPr/>
              <w:t>методы работы в профессиональной и смежных сферах</w:t>
            </w:r>
          </w:p>
          <w:p>
            <w:pPr>
              <w:pStyle w:val="Normal"/>
              <w:ind w:hanging="0" w:right="0"/>
              <w:rPr/>
            </w:pPr>
            <w:r>
              <w:rPr/>
              <w:t>порядок оценки результатов решения задач профессиональной деятельности</w:t>
            </w:r>
          </w:p>
        </w:tc>
      </w:tr>
      <w:tr>
        <w:trPr>
          <w:trHeight w:val="23"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jc w:val="center"/>
              <w:rPr/>
            </w:pPr>
            <w:r>
              <w:rPr/>
              <w:t>ОК 02</w:t>
            </w:r>
          </w:p>
        </w:tc>
        <w:tc>
          <w:tcPr>
            <w:tcW w:w="311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Умения:</w:t>
            </w:r>
          </w:p>
        </w:tc>
      </w:tr>
      <w:tr>
        <w:trPr>
          <w:trHeight w:val="2258"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определять задачи для поиска информации, планировать процесс поиска, выбирать необходимые источники информации</w:t>
            </w:r>
          </w:p>
          <w:p>
            <w:pPr>
              <w:pStyle w:val="Normal"/>
              <w:ind w:hanging="0" w:right="0"/>
              <w:rPr>
                <w:b/>
              </w:rPr>
            </w:pPr>
            <w:r>
              <w:rPr/>
              <w:t>выделять наиболее значимое в перечне информации, структурировать получаемую информацию, оформлять результаты поиска</w:t>
            </w:r>
          </w:p>
          <w:p>
            <w:pPr>
              <w:pStyle w:val="Normal"/>
              <w:ind w:hanging="0" w:right="0"/>
              <w:rPr/>
            </w:pPr>
            <w:r>
              <w:rPr/>
              <w:t>оценивать практическую значимость результатов поиска</w:t>
            </w:r>
          </w:p>
          <w:p>
            <w:pPr>
              <w:pStyle w:val="Normal"/>
              <w:ind w:hanging="0" w:right="0"/>
              <w:rPr/>
            </w:pPr>
            <w:r>
              <w:rPr/>
              <w:t>применять средства информационных технологий для решения профессиональных задач</w:t>
            </w:r>
          </w:p>
          <w:p>
            <w:pPr>
              <w:pStyle w:val="Normal"/>
              <w:ind w:hanging="0" w:right="0"/>
              <w:rPr>
                <w:b/>
              </w:rPr>
            </w:pPr>
            <w:r>
              <w:rPr/>
              <w:t>использовать современное программное обеспечение в профессиональной деятельности</w:t>
            </w:r>
          </w:p>
          <w:p>
            <w:pPr>
              <w:pStyle w:val="Normal"/>
              <w:ind w:hanging="0" w:right="0"/>
              <w:rPr>
                <w:b/>
              </w:rPr>
            </w:pPr>
            <w:r>
              <w:rPr/>
              <w:t>использовать различные цифровые средства для решения профессиональных задач</w:t>
            </w:r>
          </w:p>
        </w:tc>
      </w:tr>
      <w:tr>
        <w:trPr>
          <w:trHeight w:val="23"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Знания:</w:t>
            </w:r>
          </w:p>
        </w:tc>
      </w:tr>
      <w:tr>
        <w:trPr>
          <w:trHeight w:val="14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номенклатура информационных источников, применяемых в профессиональной деятельности</w:t>
            </w:r>
          </w:p>
          <w:p>
            <w:pPr>
              <w:pStyle w:val="Normal"/>
              <w:ind w:hanging="0" w:right="0"/>
              <w:rPr>
                <w:b/>
              </w:rPr>
            </w:pPr>
            <w:r>
              <w:rPr/>
              <w:t>приемы структурирования информации</w:t>
            </w:r>
          </w:p>
          <w:p>
            <w:pPr>
              <w:pStyle w:val="Normal"/>
              <w:ind w:hanging="0" w:right="0"/>
              <w:rPr/>
            </w:pPr>
            <w:r>
              <w:rPr/>
              <w:t>формат оформления результатов поиска информации</w:t>
            </w:r>
          </w:p>
          <w:p>
            <w:pPr>
              <w:pStyle w:val="Normal"/>
              <w:ind w:hanging="0" w:right="0"/>
              <w:rPr/>
            </w:pPr>
            <w:r>
              <w:rPr/>
              <w:t xml:space="preserve">современные средства и устройства информатизации, порядок их применения  </w:t>
            </w:r>
          </w:p>
          <w:p>
            <w:pPr>
              <w:pStyle w:val="Normal"/>
              <w:ind w:hanging="0" w:right="0"/>
              <w:rPr/>
            </w:pPr>
            <w:r>
              <w:rPr/>
              <w:t>программное обеспечение в профессиональной деятельности, в том числе цифровые средства</w:t>
            </w:r>
          </w:p>
        </w:tc>
      </w:tr>
      <w:tr>
        <w:trPr>
          <w:trHeight w:val="23"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jc w:val="center"/>
              <w:rPr/>
            </w:pPr>
            <w:r>
              <w:rPr/>
              <w:t>ОК 03</w:t>
            </w:r>
          </w:p>
        </w:tc>
        <w:tc>
          <w:tcPr>
            <w:tcW w:w="311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tc>
      </w:tr>
      <w:tr>
        <w:trPr>
          <w:trHeight w:val="3126"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определять актуальность нормативно-правовой документации в профессиональной деятельности</w:t>
            </w:r>
          </w:p>
          <w:p>
            <w:pPr>
              <w:pStyle w:val="Normal"/>
              <w:ind w:hanging="0" w:right="0"/>
              <w:rPr>
                <w:b/>
              </w:rPr>
            </w:pPr>
            <w:r>
              <w:rPr/>
              <w:t>применять современную научную профессиональную терминологию</w:t>
            </w:r>
          </w:p>
          <w:p>
            <w:pPr>
              <w:pStyle w:val="Normal"/>
              <w:ind w:hanging="0" w:right="0"/>
              <w:rPr>
                <w:b/>
              </w:rPr>
            </w:pPr>
            <w:r>
              <w:rPr/>
              <w:t>определять и выстраивать траектории профессионального развития и самообразования</w:t>
            </w:r>
          </w:p>
          <w:p>
            <w:pPr>
              <w:pStyle w:val="Normal"/>
              <w:ind w:hanging="0" w:right="0"/>
              <w:rPr/>
            </w:pPr>
            <w:r>
              <w:rPr/>
              <w:t>выявлять достоинства и недостатки коммерческой идеи</w:t>
            </w:r>
          </w:p>
          <w:p>
            <w:pPr>
              <w:pStyle w:val="Normal"/>
              <w:ind w:hanging="0" w:right="0"/>
              <w:rPr/>
            </w:pPr>
            <w:r>
              <w:rPr/>
              <w:t>определять инвестиционную привлекательность коммерческих идей в рамках профессиональной деятельности, выявлять источники финансирования</w:t>
            </w:r>
          </w:p>
          <w:p>
            <w:pPr>
              <w:pStyle w:val="Normal"/>
              <w:ind w:hanging="0" w:right="0"/>
              <w:rPr/>
            </w:pPr>
            <w:r>
              <w:rPr/>
              <w:t>презентовать идеи открытия собственного дела в профессиональной деятельности</w:t>
            </w:r>
          </w:p>
          <w:p>
            <w:pPr>
              <w:pStyle w:val="Normal"/>
              <w:ind w:hanging="0" w:right="0"/>
              <w:rPr/>
            </w:pPr>
            <w:r>
              <w:rPr/>
              <w:t>определять источники достоверной правовой информации</w:t>
            </w:r>
          </w:p>
          <w:p>
            <w:pPr>
              <w:pStyle w:val="Normal"/>
              <w:ind w:hanging="0" w:right="0"/>
              <w:rPr/>
            </w:pPr>
            <w:r>
              <w:rPr/>
              <w:t>составлять различные правовые документы</w:t>
            </w:r>
          </w:p>
          <w:p>
            <w:pPr>
              <w:pStyle w:val="Normal"/>
              <w:ind w:hanging="0" w:right="0"/>
              <w:rPr/>
            </w:pPr>
            <w:r>
              <w:rPr/>
              <w:t>находить интересные проектные идеи, грамотно их формулировать и документировать</w:t>
            </w:r>
          </w:p>
          <w:p>
            <w:pPr>
              <w:pStyle w:val="Normal"/>
              <w:ind w:hanging="0" w:right="0"/>
              <w:rPr>
                <w:b/>
              </w:rPr>
            </w:pPr>
            <w:r>
              <w:rPr/>
              <w:t>оценивать жизнеспособность проектной идеи, составлять план проекта</w:t>
            </w:r>
          </w:p>
        </w:tc>
      </w:tr>
      <w:tr>
        <w:trPr>
          <w:trHeight w:val="23"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Знания:</w:t>
            </w:r>
          </w:p>
        </w:tc>
      </w:tr>
      <w:tr>
        <w:trPr>
          <w:trHeight w:val="1706"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содержание актуальной нормативно-правовой документации</w:t>
            </w:r>
          </w:p>
          <w:p>
            <w:pPr>
              <w:pStyle w:val="Normal"/>
              <w:ind w:hanging="0" w:right="0"/>
              <w:rPr>
                <w:b/>
              </w:rPr>
            </w:pPr>
            <w:r>
              <w:rPr/>
              <w:t>современная научная и профессиональная терминология</w:t>
            </w:r>
          </w:p>
          <w:p>
            <w:pPr>
              <w:pStyle w:val="Normal"/>
              <w:ind w:hanging="0" w:right="0"/>
              <w:rPr>
                <w:b/>
              </w:rPr>
            </w:pPr>
            <w:r>
              <w:rPr/>
              <w:t>возможные траектории профессионального развития и самообразования</w:t>
            </w:r>
          </w:p>
          <w:p>
            <w:pPr>
              <w:pStyle w:val="Normal"/>
              <w:ind w:hanging="0" w:right="0"/>
              <w:rPr>
                <w:b/>
              </w:rPr>
            </w:pPr>
            <w:r>
              <w:rPr/>
              <w:t>основы предпринимательской деятельности, правовой и финансовой грамотности</w:t>
            </w:r>
          </w:p>
          <w:p>
            <w:pPr>
              <w:pStyle w:val="Normal"/>
              <w:ind w:hanging="0" w:right="0"/>
              <w:rPr/>
            </w:pPr>
            <w:r>
              <w:rPr/>
              <w:t>правила разработки презентации</w:t>
            </w:r>
          </w:p>
          <w:p>
            <w:pPr>
              <w:pStyle w:val="Normal"/>
              <w:ind w:hanging="0" w:right="0"/>
              <w:rPr/>
            </w:pPr>
            <w:r>
              <w:rPr/>
              <w:t>основные этапы разработки и реализации проекта</w:t>
            </w:r>
          </w:p>
        </w:tc>
      </w:tr>
      <w:tr>
        <w:trPr>
          <w:trHeight w:val="23"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jc w:val="center"/>
              <w:rPr/>
            </w:pPr>
            <w:r>
              <w:rPr/>
              <w:t>ОК 04</w:t>
            </w:r>
          </w:p>
        </w:tc>
        <w:tc>
          <w:tcPr>
            <w:tcW w:w="311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Эффективно взаимодействовать и работать в коллективе и команде</w:t>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spacing w:val="-4"/>
              </w:rPr>
              <w:t>Умения:</w:t>
            </w:r>
          </w:p>
        </w:tc>
      </w:tr>
      <w:tr>
        <w:trPr>
          <w:trHeight w:val="562"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spacing w:val="-4"/>
              </w:rPr>
            </w:pPr>
            <w:r>
              <w:rPr>
                <w:spacing w:val="-4"/>
              </w:rPr>
              <w:t>организовывать работу коллектива и команды</w:t>
            </w:r>
          </w:p>
          <w:p>
            <w:pPr>
              <w:pStyle w:val="Normal"/>
              <w:ind w:hanging="0" w:right="0"/>
              <w:rPr>
                <w:b/>
                <w:spacing w:val="-4"/>
              </w:rPr>
            </w:pPr>
            <w:r>
              <w:rPr>
                <w:spacing w:val="-4"/>
              </w:rPr>
              <w:t>взаимодействовать с коллегами, руководством, клиентами в ходе профессиональной деятельности</w:t>
            </w:r>
          </w:p>
        </w:tc>
      </w:tr>
      <w:tr>
        <w:trPr>
          <w:trHeight w:val="23"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spacing w:val="-4"/>
              </w:rPr>
            </w:pPr>
            <w:r>
              <w:rPr>
                <w:b/>
                <w:spacing w:val="-4"/>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spacing w:val="-4"/>
              </w:rPr>
            </w:pPr>
            <w:r>
              <w:rPr>
                <w:b/>
              </w:rPr>
              <w:t>Знания:</w:t>
            </w:r>
          </w:p>
        </w:tc>
      </w:tr>
      <w:tr>
        <w:trPr>
          <w:trHeight w:val="562"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spacing w:val="-4"/>
              </w:rPr>
            </w:pPr>
            <w:r>
              <w:rPr>
                <w:spacing w:val="-4"/>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spacing w:val="-4"/>
              </w:rPr>
            </w:pPr>
            <w:r>
              <w:rPr/>
              <w:t>психологические основы деятельности коллектива</w:t>
            </w:r>
          </w:p>
          <w:p>
            <w:pPr>
              <w:pStyle w:val="Normal"/>
              <w:ind w:hanging="0" w:right="0"/>
              <w:rPr/>
            </w:pPr>
            <w:r>
              <w:rPr/>
              <w:t>психологические особенности личности</w:t>
            </w:r>
          </w:p>
          <w:p>
            <w:pPr>
              <w:pStyle w:val="Normal"/>
              <w:ind w:hanging="0" w:right="0"/>
              <w:rPr>
                <w:b/>
                <w:spacing w:val="-4"/>
              </w:rPr>
            </w:pPr>
            <w:r>
              <w:rPr>
                <w:b/>
                <w:spacing w:val="-4"/>
              </w:rPr>
            </w:r>
          </w:p>
          <w:p>
            <w:pPr>
              <w:pStyle w:val="Normal"/>
              <w:ind w:hanging="0" w:right="0"/>
              <w:rPr>
                <w:b/>
                <w:spacing w:val="-4"/>
              </w:rPr>
            </w:pPr>
            <w:r>
              <w:rPr>
                <w:b/>
                <w:spacing w:val="-4"/>
              </w:rPr>
            </w:r>
          </w:p>
        </w:tc>
      </w:tr>
      <w:tr>
        <w:trPr>
          <w:trHeight w:val="23"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jc w:val="center"/>
              <w:rPr/>
            </w:pPr>
            <w:r>
              <w:rPr/>
              <w:t>ОК 05</w:t>
            </w:r>
          </w:p>
        </w:tc>
        <w:tc>
          <w:tcPr>
            <w:tcW w:w="311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Умения:</w:t>
            </w:r>
          </w:p>
        </w:tc>
      </w:tr>
      <w:tr>
        <w:trPr>
          <w:trHeight w:val="838"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грамотно излагать свои мысли и оформлять документы по профессиональной тематике на государственном языке</w:t>
            </w:r>
          </w:p>
          <w:p>
            <w:pPr>
              <w:pStyle w:val="Normal"/>
              <w:ind w:hanging="0" w:right="0"/>
              <w:rPr>
                <w:b/>
              </w:rPr>
            </w:pPr>
            <w:r>
              <w:rPr/>
              <w:t>проявлять толерантность в рабочем коллективе</w:t>
            </w:r>
          </w:p>
        </w:tc>
      </w:tr>
      <w:tr>
        <w:trPr>
          <w:trHeight w:val="23"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Знания:</w:t>
            </w:r>
          </w:p>
        </w:tc>
      </w:tr>
      <w:tr>
        <w:trPr>
          <w:trHeight w:val="848"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 xml:space="preserve">правила оформления документов </w:t>
            </w:r>
          </w:p>
          <w:p>
            <w:pPr>
              <w:pStyle w:val="Normal"/>
              <w:ind w:hanging="0" w:right="0"/>
              <w:rPr>
                <w:b/>
              </w:rPr>
            </w:pPr>
            <w:r>
              <w:rPr/>
              <w:t>правила построения устных сообщений</w:t>
            </w:r>
          </w:p>
          <w:p>
            <w:pPr>
              <w:pStyle w:val="Normal"/>
              <w:ind w:hanging="0" w:right="0"/>
              <w:rPr/>
            </w:pPr>
            <w:r>
              <w:rPr/>
              <w:t>особенности социального и культурного контекста</w:t>
            </w:r>
          </w:p>
        </w:tc>
      </w:tr>
      <w:tr>
        <w:trPr>
          <w:trHeight w:val="23"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jc w:val="center"/>
              <w:rPr/>
            </w:pPr>
            <w:r>
              <w:rPr/>
              <w:t>ОК 06</w:t>
            </w:r>
          </w:p>
        </w:tc>
        <w:tc>
          <w:tcPr>
            <w:tcW w:w="311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Умения:</w:t>
            </w:r>
          </w:p>
        </w:tc>
      </w:tr>
      <w:tr>
        <w:trPr>
          <w:trHeight w:val="1169"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проявлять гражданско-патриотическую позицию</w:t>
            </w:r>
          </w:p>
          <w:p>
            <w:pPr>
              <w:pStyle w:val="Normal"/>
              <w:ind w:hanging="0" w:right="0"/>
              <w:rPr/>
            </w:pPr>
            <w:r>
              <w:rPr/>
              <w:t>демонстрировать осознанное поведение</w:t>
            </w:r>
          </w:p>
          <w:p>
            <w:pPr>
              <w:pStyle w:val="Normal"/>
              <w:ind w:hanging="0" w:right="0"/>
              <w:rPr/>
            </w:pPr>
            <w:r>
              <w:rPr/>
              <w:t>описывать значимость своей специальности</w:t>
            </w:r>
          </w:p>
          <w:p>
            <w:pPr>
              <w:pStyle w:val="Normal"/>
              <w:ind w:hanging="0" w:right="0"/>
              <w:rPr>
                <w:b/>
              </w:rPr>
            </w:pPr>
            <w:r>
              <w:rPr/>
              <w:t>применять стандарты антикоррупционного поведения</w:t>
            </w:r>
          </w:p>
        </w:tc>
      </w:tr>
      <w:tr>
        <w:trPr>
          <w:trHeight w:val="23"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Знания:</w:t>
            </w:r>
          </w:p>
        </w:tc>
      </w:tr>
      <w:tr>
        <w:trPr>
          <w:trHeight w:val="141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сущность гражданско-патриотической позиции</w:t>
            </w:r>
          </w:p>
          <w:p>
            <w:pPr>
              <w:pStyle w:val="Normal"/>
              <w:ind w:hanging="0" w:right="0"/>
              <w:rPr/>
            </w:pPr>
            <w:r>
              <w:rPr/>
              <w:t>традиционных общечеловеческих ценностей, в том числе с учетом гармонизации межнациональных и межрелигиозных отношений</w:t>
            </w:r>
          </w:p>
          <w:p>
            <w:pPr>
              <w:pStyle w:val="Normal"/>
              <w:ind w:hanging="0" w:right="0"/>
              <w:rPr/>
            </w:pPr>
            <w:r>
              <w:rPr/>
              <w:t>значимость профессиональной деятельности по специальности</w:t>
            </w:r>
          </w:p>
          <w:p>
            <w:pPr>
              <w:pStyle w:val="Normal"/>
              <w:ind w:hanging="0" w:right="0"/>
              <w:rPr>
                <w:b/>
              </w:rPr>
            </w:pPr>
            <w:r>
              <w:rPr/>
              <w:t>стандарты антикоррупционного поведения и последствия его нарушения</w:t>
            </w:r>
          </w:p>
        </w:tc>
      </w:tr>
      <w:tr>
        <w:trPr>
          <w:trHeight w:val="23"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jc w:val="center"/>
              <w:rPr/>
            </w:pPr>
            <w:r>
              <w:rPr/>
              <w:t>ОК 07</w:t>
            </w:r>
          </w:p>
        </w:tc>
        <w:tc>
          <w:tcPr>
            <w:tcW w:w="311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Умения:</w:t>
            </w:r>
          </w:p>
        </w:tc>
      </w:tr>
      <w:tr>
        <w:trPr>
          <w:trHeight w:val="2248"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соблюдать нормы экологической безопасности</w:t>
            </w:r>
          </w:p>
          <w:p>
            <w:pPr>
              <w:pStyle w:val="Normal"/>
              <w:ind w:hanging="0" w:right="0"/>
              <w:rPr>
                <w:b/>
              </w:rPr>
            </w:pPr>
            <w:r>
              <w:rPr/>
              <w:t>определять направления ресурсосбережения в рамках профессиональной деятельности по специальности</w:t>
            </w:r>
          </w:p>
          <w:p>
            <w:pPr>
              <w:pStyle w:val="Normal"/>
              <w:ind w:hanging="0" w:right="0"/>
              <w:rPr/>
            </w:pPr>
            <w:r>
              <w:rPr/>
              <w:t>организовывать профессиональную деятельность с соблюдением принципов бережливого производства</w:t>
            </w:r>
          </w:p>
          <w:p>
            <w:pPr>
              <w:pStyle w:val="Normal"/>
              <w:ind w:hanging="0" w:right="0"/>
              <w:rPr>
                <w:b/>
              </w:rPr>
            </w:pPr>
            <w:r>
              <w:rPr/>
              <w:t>организовывать профессиональную деятельность с учетом знаний об изменении климатических условий региона</w:t>
            </w:r>
          </w:p>
          <w:p>
            <w:pPr>
              <w:pStyle w:val="Normal"/>
              <w:ind w:hanging="0" w:right="0"/>
              <w:rPr>
                <w:b/>
              </w:rPr>
            </w:pPr>
            <w:r>
              <w:rPr/>
              <w:t>эффективно действовать в чрезвычайных ситуациях</w:t>
            </w:r>
          </w:p>
        </w:tc>
      </w:tr>
      <w:tr>
        <w:trPr>
          <w:trHeight w:val="23"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Знания:</w:t>
            </w:r>
          </w:p>
        </w:tc>
      </w:tr>
      <w:tr>
        <w:trPr>
          <w:trHeight w:val="1706"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 xml:space="preserve">правила экологической безопасности при ведении профессиональной деятельности </w:t>
            </w:r>
          </w:p>
          <w:p>
            <w:pPr>
              <w:pStyle w:val="Normal"/>
              <w:ind w:hanging="0" w:right="0"/>
              <w:rPr>
                <w:b/>
              </w:rPr>
            </w:pPr>
            <w:r>
              <w:rPr/>
              <w:t>основные ресурсы, задействованные в профессиональной деятельности</w:t>
            </w:r>
          </w:p>
          <w:p>
            <w:pPr>
              <w:pStyle w:val="Normal"/>
              <w:ind w:hanging="0" w:right="0"/>
              <w:rPr>
                <w:b/>
              </w:rPr>
            </w:pPr>
            <w:r>
              <w:rPr/>
              <w:t>пути обеспечения ресурсосбережения</w:t>
            </w:r>
          </w:p>
          <w:p>
            <w:pPr>
              <w:pStyle w:val="Normal"/>
              <w:ind w:hanging="0" w:right="0"/>
              <w:rPr>
                <w:b/>
              </w:rPr>
            </w:pPr>
            <w:r>
              <w:rPr/>
              <w:t>принципы бережливого производства</w:t>
            </w:r>
          </w:p>
          <w:p>
            <w:pPr>
              <w:pStyle w:val="Normal"/>
              <w:ind w:hanging="0" w:right="0"/>
              <w:rPr>
                <w:b/>
              </w:rPr>
            </w:pPr>
            <w:r>
              <w:rPr/>
              <w:t>основные направления изменения климатических условий региона</w:t>
            </w:r>
          </w:p>
          <w:p>
            <w:pPr>
              <w:pStyle w:val="Normal"/>
              <w:ind w:hanging="0" w:right="0"/>
              <w:rPr>
                <w:b/>
              </w:rPr>
            </w:pPr>
            <w:r>
              <w:rPr/>
              <w:t>правила поведения в чрезвычайных ситуациях</w:t>
            </w:r>
          </w:p>
        </w:tc>
      </w:tr>
      <w:tr>
        <w:trPr>
          <w:trHeight w:val="23"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jc w:val="center"/>
              <w:rPr/>
            </w:pPr>
            <w:r>
              <w:rPr/>
              <w:t>ОК 08</w:t>
            </w:r>
          </w:p>
        </w:tc>
        <w:tc>
          <w:tcPr>
            <w:tcW w:w="311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Умения:</w:t>
            </w:r>
          </w:p>
        </w:tc>
      </w:tr>
      <w:tr>
        <w:trPr>
          <w:trHeight w:val="1124"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использовать физкультурно-оздоровительную деятельность для укрепления здоровья, достижения жизненных и профессиональных целей</w:t>
            </w:r>
          </w:p>
          <w:p>
            <w:pPr>
              <w:pStyle w:val="Normal"/>
              <w:ind w:hanging="0" w:right="0"/>
              <w:rPr>
                <w:b/>
              </w:rPr>
            </w:pPr>
            <w:r>
              <w:rPr/>
              <w:t>применять рациональные приемы двигательных функций в профессиональной деятельности</w:t>
            </w:r>
          </w:p>
          <w:p>
            <w:pPr>
              <w:pStyle w:val="Normal"/>
              <w:ind w:hanging="0" w:right="0"/>
              <w:rPr>
                <w:b/>
              </w:rPr>
            </w:pPr>
            <w:r>
              <w:rPr/>
              <w:t>пользоваться средствами профилактики перенапряжения, характерными для данной специальности</w:t>
            </w:r>
          </w:p>
        </w:tc>
      </w:tr>
      <w:tr>
        <w:trPr>
          <w:trHeight w:val="23"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Знания:</w:t>
            </w:r>
          </w:p>
        </w:tc>
      </w:tr>
      <w:tr>
        <w:trPr>
          <w:trHeight w:val="1134"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роль физической культуры в общекультурном, профессиональном и социальном развитии человека</w:t>
            </w:r>
          </w:p>
          <w:p>
            <w:pPr>
              <w:pStyle w:val="Normal"/>
              <w:ind w:hanging="0" w:right="0"/>
              <w:rPr/>
            </w:pPr>
            <w:r>
              <w:rPr/>
              <w:t>основы здорового образа жизни</w:t>
            </w:r>
          </w:p>
          <w:p>
            <w:pPr>
              <w:pStyle w:val="Normal"/>
              <w:ind w:hanging="0" w:right="0"/>
              <w:rPr/>
            </w:pPr>
            <w:r>
              <w:rPr/>
              <w:t>условия профессиональной деятельности и зоны риска физического здоровья для специальности</w:t>
            </w:r>
          </w:p>
          <w:p>
            <w:pPr>
              <w:pStyle w:val="Normal"/>
              <w:ind w:hanging="0" w:right="0"/>
              <w:rPr>
                <w:b/>
              </w:rPr>
            </w:pPr>
            <w:r>
              <w:rPr/>
              <w:t>средства профилактики перенапряжения</w:t>
            </w:r>
          </w:p>
        </w:tc>
      </w:tr>
      <w:tr>
        <w:trPr>
          <w:trHeight w:val="23"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jc w:val="center"/>
              <w:rPr/>
            </w:pPr>
            <w:r>
              <w:rPr/>
              <w:t>ОК 09</w:t>
            </w:r>
          </w:p>
        </w:tc>
        <w:tc>
          <w:tcPr>
            <w:tcW w:w="311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Пользоваться профессиональной документацией на государственном и иностранном языках</w:t>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Умения:</w:t>
            </w:r>
          </w:p>
        </w:tc>
      </w:tr>
      <w:tr>
        <w:trPr>
          <w:trHeight w:val="1696"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pPr>
              <w:pStyle w:val="Normal"/>
              <w:ind w:hanging="0" w:right="0"/>
              <w:rPr>
                <w:b/>
              </w:rPr>
            </w:pPr>
            <w:r>
              <w:rPr/>
              <w:t>участвовать в диалогах на знакомые общие и профессиональные темы</w:t>
            </w:r>
          </w:p>
          <w:p>
            <w:pPr>
              <w:pStyle w:val="Normal"/>
              <w:ind w:hanging="0" w:right="0"/>
              <w:rPr>
                <w:b/>
              </w:rPr>
            </w:pPr>
            <w:r>
              <w:rPr/>
              <w:t>строить простые высказывания о себе и о своей профессиональной деятельности</w:t>
            </w:r>
          </w:p>
          <w:p>
            <w:pPr>
              <w:pStyle w:val="Normal"/>
              <w:ind w:hanging="0" w:right="0"/>
              <w:rPr>
                <w:b/>
              </w:rPr>
            </w:pPr>
            <w:r>
              <w:rPr/>
              <w:t>кратко обосновывать и объяснять свои действия (текущие и планируемые)</w:t>
            </w:r>
          </w:p>
          <w:p>
            <w:pPr>
              <w:pStyle w:val="Normal"/>
              <w:ind w:hanging="0" w:right="0"/>
              <w:rPr>
                <w:b/>
              </w:rPr>
            </w:pPr>
            <w:r>
              <w:rPr/>
              <w:t>писать простые связные сообщения на знакомые или интересующие профессиональные темы</w:t>
            </w:r>
          </w:p>
        </w:tc>
      </w:tr>
      <w:tr>
        <w:trPr>
          <w:trHeight w:val="23"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Знания:</w:t>
            </w:r>
          </w:p>
        </w:tc>
      </w:tr>
      <w:tr>
        <w:trPr>
          <w:trHeight w:val="1696"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10483"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t>правила построения простых и сложных предложений на профессиональные темы</w:t>
            </w:r>
          </w:p>
          <w:p>
            <w:pPr>
              <w:pStyle w:val="Normal"/>
              <w:ind w:hanging="0" w:right="0"/>
              <w:rPr>
                <w:b/>
              </w:rPr>
            </w:pPr>
            <w:r>
              <w:rPr/>
              <w:t>основные общеупотребительные глаголы (бытовая и профессиональная лексика)</w:t>
            </w:r>
          </w:p>
          <w:p>
            <w:pPr>
              <w:pStyle w:val="Normal"/>
              <w:ind w:hanging="0" w:right="0"/>
              <w:rPr>
                <w:b/>
              </w:rPr>
            </w:pPr>
            <w:r>
              <w:rPr/>
              <w:t>лексический минимум, относящийся к описанию предметов, средств и процессов профессиональной деятельности</w:t>
            </w:r>
          </w:p>
          <w:p>
            <w:pPr>
              <w:pStyle w:val="Normal"/>
              <w:ind w:hanging="0" w:right="0"/>
              <w:rPr>
                <w:b/>
              </w:rPr>
            </w:pPr>
            <w:r>
              <w:rPr/>
              <w:t>особенности произношения</w:t>
            </w:r>
          </w:p>
          <w:p>
            <w:pPr>
              <w:pStyle w:val="Normal"/>
              <w:ind w:hanging="0" w:right="0"/>
              <w:rPr>
                <w:b/>
              </w:rPr>
            </w:pPr>
            <w:r>
              <w:rPr/>
              <w:t>правила чтения текстов профессиональной направленности</w:t>
            </w:r>
          </w:p>
        </w:tc>
      </w:tr>
    </w:tbl>
    <w:p>
      <w:pPr>
        <w:pStyle w:val="Normal"/>
        <w:rPr/>
      </w:pPr>
      <w:r>
        <w:rPr/>
      </w:r>
    </w:p>
    <w:p>
      <w:pPr>
        <w:pStyle w:val="Heading2"/>
        <w:ind w:firstLine="709" w:right="-57"/>
        <w:rPr/>
      </w:pPr>
      <w:r>
        <w:rPr>
          <w:rFonts w:eastAsia="Arial" w:cs="Times New Roman" w:ascii="Times New Roman" w:hAnsi="Times New Roman"/>
          <w:b w:val="false"/>
          <w:bCs w:val="false"/>
        </w:rPr>
        <w:t xml:space="preserve"> </w:t>
      </w:r>
      <w:bookmarkStart w:id="15" w:name="__RefHeading___Toc196209470"/>
      <w:r>
        <w:rPr/>
        <w:t>4.2. Профессиональные компетенции</w:t>
      </w:r>
      <w:bookmarkEnd w:id="15"/>
    </w:p>
    <w:tbl>
      <w:tblPr>
        <w:tblW w:w="14401" w:type="dxa"/>
        <w:jc w:val="center"/>
        <w:tblInd w:w="0" w:type="dxa"/>
        <w:tblLayout w:type="fixed"/>
        <w:tblCellMar>
          <w:top w:w="0" w:type="dxa"/>
          <w:left w:w="108" w:type="dxa"/>
          <w:bottom w:w="0" w:type="dxa"/>
          <w:right w:w="108" w:type="dxa"/>
        </w:tblCellMar>
      </w:tblPr>
      <w:tblGrid>
        <w:gridCol w:w="2405"/>
        <w:gridCol w:w="2898"/>
        <w:gridCol w:w="9098"/>
      </w:tblGrid>
      <w:tr>
        <w:trPr>
          <w:trHeight w:val="23" w:hRule="atLeast"/>
        </w:trPr>
        <w:tc>
          <w:tcPr>
            <w:tcW w:w="2405" w:type="dxa"/>
            <w:tcBorders>
              <w:top w:val="single" w:sz="4" w:space="0" w:color="000000"/>
              <w:left w:val="single" w:sz="4" w:space="0" w:color="000000"/>
              <w:bottom w:val="single" w:sz="4" w:space="0" w:color="000000"/>
              <w:right w:val="single" w:sz="4" w:space="0" w:color="000000"/>
            </w:tcBorders>
          </w:tcPr>
          <w:p>
            <w:pPr>
              <w:pStyle w:val="Normal"/>
              <w:ind w:hanging="0" w:right="0"/>
              <w:jc w:val="center"/>
              <w:rPr>
                <w:b/>
              </w:rPr>
            </w:pPr>
            <w:r>
              <w:rPr>
                <w:b/>
              </w:rPr>
              <w:t>Виды деятельности</w:t>
            </w:r>
          </w:p>
        </w:tc>
        <w:tc>
          <w:tcPr>
            <w:tcW w:w="2898" w:type="dxa"/>
            <w:tcBorders>
              <w:top w:val="single" w:sz="4" w:space="0" w:color="000000"/>
              <w:left w:val="single" w:sz="4" w:space="0" w:color="000000"/>
              <w:bottom w:val="single" w:sz="4" w:space="0" w:color="000000"/>
              <w:right w:val="single" w:sz="4" w:space="0" w:color="000000"/>
            </w:tcBorders>
          </w:tcPr>
          <w:p>
            <w:pPr>
              <w:pStyle w:val="Normal"/>
              <w:ind w:hanging="0" w:right="0"/>
              <w:jc w:val="center"/>
              <w:rPr>
                <w:b/>
              </w:rPr>
            </w:pPr>
            <w:r>
              <w:rPr>
                <w:b/>
              </w:rPr>
              <w:t>Код и наименование</w:t>
            </w:r>
          </w:p>
          <w:p>
            <w:pPr>
              <w:pStyle w:val="Normal"/>
              <w:ind w:hanging="0" w:right="0"/>
              <w:jc w:val="center"/>
              <w:rPr>
                <w:b/>
              </w:rPr>
            </w:pPr>
            <w:r>
              <w:rPr>
                <w:b/>
              </w:rPr>
              <w:t>компетенции</w:t>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jc w:val="center"/>
              <w:rPr>
                <w:b/>
              </w:rPr>
            </w:pPr>
            <w:r>
              <w:rPr>
                <w:b/>
              </w:rPr>
              <w:t>Показатели освоения компетенции</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Техническое обслуживание оборудования электрических подстанций и сетей</w:t>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ConsPlusNormal"/>
              <w:ind w:hanging="0" w:right="0"/>
              <w:jc w:val="both"/>
              <w:rPr>
                <w:rFonts w:ascii="Times New Roman" w:hAnsi="Times New Roman" w:cs="Times New Roman"/>
                <w:sz w:val="24"/>
                <w:szCs w:val="24"/>
              </w:rPr>
            </w:pPr>
            <w:r>
              <w:rPr>
                <w:rFonts w:cs="Times New Roman" w:ascii="Times New Roman" w:hAnsi="Times New Roman"/>
                <w:sz w:val="24"/>
                <w:szCs w:val="24"/>
              </w:rPr>
              <w:t>ПК 1.1. Выполнять работы по техническому обслуживанию оборудования распределительных устройств электрических подстанций и сетей напряжением до 110 кВ включительно.</w:t>
            </w:r>
          </w:p>
          <w:p>
            <w:pPr>
              <w:pStyle w:val="Normal"/>
              <w:ind w:hanging="0" w:right="0"/>
              <w:rPr>
                <w:rFonts w:ascii="Times New Roman" w:hAnsi="Times New Roman" w:cs="Times New Roman"/>
                <w:sz w:val="24"/>
                <w:szCs w:val="24"/>
              </w:rPr>
            </w:pPr>
            <w:r>
              <w:rPr>
                <w:rFonts w:cs="Times New Roman"/>
                <w:sz w:val="24"/>
                <w:szCs w:val="24"/>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Навыки: </w:t>
            </w:r>
          </w:p>
          <w:p>
            <w:pPr>
              <w:pStyle w:val="Style62"/>
              <w:numPr>
                <w:ilvl w:val="0"/>
                <w:numId w:val="16"/>
              </w:numPr>
              <w:spacing w:lineRule="auto" w:line="240" w:before="0" w:after="0"/>
              <w:ind w:hanging="0" w:left="0" w:right="0"/>
              <w:contextualSpacing w:val="false"/>
              <w:jc w:val="both"/>
              <w:rPr>
                <w:rFonts w:ascii="Times New Roman" w:hAnsi="Times New Roman" w:cs="Times New Roman"/>
                <w:sz w:val="24"/>
                <w:szCs w:val="24"/>
              </w:rPr>
            </w:pPr>
            <w:r>
              <w:rPr>
                <w:rFonts w:cs="Times New Roman" w:ascii="Times New Roman" w:hAnsi="Times New Roman"/>
                <w:sz w:val="24"/>
                <w:szCs w:val="24"/>
              </w:rPr>
              <w:t xml:space="preserve">в составлении электрических схем устройств электрических подстанций и сетей; </w:t>
            </w:r>
          </w:p>
          <w:p>
            <w:pPr>
              <w:pStyle w:val="Style62"/>
              <w:numPr>
                <w:ilvl w:val="0"/>
                <w:numId w:val="16"/>
              </w:numPr>
              <w:spacing w:lineRule="auto" w:line="240" w:before="0" w:after="0"/>
              <w:ind w:hanging="0" w:left="0" w:right="0"/>
              <w:contextualSpacing w:val="false"/>
              <w:jc w:val="both"/>
              <w:rPr>
                <w:rFonts w:ascii="Times New Roman" w:hAnsi="Times New Roman" w:cs="Times New Roman"/>
                <w:sz w:val="24"/>
                <w:szCs w:val="24"/>
              </w:rPr>
            </w:pPr>
            <w:r>
              <w:rPr>
                <w:rFonts w:cs="Times New Roman" w:ascii="Times New Roman" w:hAnsi="Times New Roman"/>
                <w:sz w:val="24"/>
                <w:szCs w:val="24"/>
              </w:rPr>
              <w:t xml:space="preserve">в модернизации схем электрических устройств подстанций; </w:t>
            </w:r>
          </w:p>
          <w:p>
            <w:pPr>
              <w:pStyle w:val="Style62"/>
              <w:numPr>
                <w:ilvl w:val="0"/>
                <w:numId w:val="16"/>
              </w:numPr>
              <w:spacing w:lineRule="auto" w:line="240" w:before="0" w:after="0"/>
              <w:ind w:hanging="0" w:left="0" w:right="0"/>
              <w:contextualSpacing w:val="false"/>
              <w:jc w:val="both"/>
              <w:rPr>
                <w:rFonts w:ascii="Times New Roman" w:hAnsi="Times New Roman" w:cs="Times New Roman"/>
                <w:sz w:val="24"/>
                <w:szCs w:val="24"/>
              </w:rPr>
            </w:pPr>
            <w:r>
              <w:rPr>
                <w:rFonts w:cs="Times New Roman" w:ascii="Times New Roman" w:hAnsi="Times New Roman"/>
                <w:sz w:val="24"/>
                <w:szCs w:val="24"/>
              </w:rPr>
              <w:t xml:space="preserve">технического обслуживания трансформаторов и преобразователей электрической энергии; </w:t>
            </w:r>
          </w:p>
          <w:p>
            <w:pPr>
              <w:pStyle w:val="Style62"/>
              <w:widowControl w:val="false"/>
              <w:numPr>
                <w:ilvl w:val="0"/>
                <w:numId w:val="16"/>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 xml:space="preserve">в обслуживании оборудования распределительных устройств электроустановок; </w:t>
            </w:r>
          </w:p>
          <w:p>
            <w:pPr>
              <w:pStyle w:val="Style62"/>
              <w:widowControl w:val="false"/>
              <w:numPr>
                <w:ilvl w:val="0"/>
                <w:numId w:val="16"/>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Fonts w:cs="Times New Roman" w:ascii="Times New Roman" w:hAnsi="Times New Roman"/>
                <w:sz w:val="24"/>
                <w:szCs w:val="24"/>
              </w:rPr>
              <w:t>в применении инструкций и нормативных правил при составлении отчетов и разработке технологических документов</w:t>
            </w:r>
          </w:p>
          <w:p>
            <w:pPr>
              <w:pStyle w:val="Style62"/>
              <w:widowControl w:val="false"/>
              <w:spacing w:lineRule="auto" w:line="240" w:before="0" w:after="0"/>
              <w:ind w:left="0" w:right="0"/>
              <w:contextualSpacing/>
              <w:jc w:val="both"/>
              <w:rPr>
                <w:rStyle w:val="Emphasis"/>
                <w:rFonts w:ascii="Times New Roman" w:hAnsi="Times New Roman" w:cs="Times New Roman"/>
                <w:b/>
                <w:i w:val="false"/>
                <w:i w:val="false"/>
                <w:sz w:val="24"/>
                <w:szCs w:val="24"/>
              </w:rPr>
            </w:pPr>
            <w:r>
              <w:rPr/>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6"/>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пользоваться навыками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pPr>
              <w:pStyle w:val="Style62"/>
              <w:widowControl w:val="false"/>
              <w:numPr>
                <w:ilvl w:val="0"/>
                <w:numId w:val="6"/>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применять справочные материалы в части оборудования подстанций электрических сетей напряжением до 110 кВ включительно</w:t>
            </w:r>
          </w:p>
          <w:p>
            <w:pPr>
              <w:pStyle w:val="Style62"/>
              <w:numPr>
                <w:ilvl w:val="0"/>
                <w:numId w:val="6"/>
              </w:numPr>
              <w:spacing w:lineRule="auto" w:line="240" w:before="0" w:after="0"/>
              <w:ind w:hanging="0" w:left="0" w:right="0"/>
              <w:contextualSpacing w:val="false"/>
              <w:jc w:val="both"/>
              <w:rPr>
                <w:rFonts w:ascii="Times New Roman" w:hAnsi="Times New Roman" w:cs="Times New Roman"/>
                <w:sz w:val="24"/>
                <w:szCs w:val="24"/>
              </w:rPr>
            </w:pPr>
            <w:r>
              <w:rPr>
                <w:rFonts w:cs="Times New Roman" w:ascii="Times New Roman" w:hAnsi="Times New Roman"/>
                <w:sz w:val="24"/>
                <w:szCs w:val="24"/>
              </w:rPr>
              <w:t xml:space="preserve">разрабатывать электрические схемы устройств электрических подстанций и сетей; </w:t>
            </w:r>
          </w:p>
          <w:p>
            <w:pPr>
              <w:pStyle w:val="Style62"/>
              <w:numPr>
                <w:ilvl w:val="0"/>
                <w:numId w:val="6"/>
              </w:numPr>
              <w:spacing w:lineRule="auto" w:line="240" w:before="0" w:after="0"/>
              <w:ind w:hanging="0" w:left="0" w:right="0"/>
              <w:contextualSpacing w:val="false"/>
              <w:jc w:val="both"/>
              <w:rPr>
                <w:rFonts w:ascii="Times New Roman" w:hAnsi="Times New Roman" w:cs="Times New Roman"/>
                <w:sz w:val="24"/>
                <w:szCs w:val="24"/>
              </w:rPr>
            </w:pPr>
            <w:r>
              <w:rPr>
                <w:rFonts w:cs="Times New Roman" w:ascii="Times New Roman" w:hAnsi="Times New Roman"/>
                <w:sz w:val="24"/>
                <w:szCs w:val="24"/>
              </w:rPr>
              <w:t>вносить изменения в принципиальные схемы при замене приборов аппаратуры распределительных устройств;</w:t>
            </w:r>
          </w:p>
          <w:p>
            <w:pPr>
              <w:pStyle w:val="Style62"/>
              <w:numPr>
                <w:ilvl w:val="0"/>
                <w:numId w:val="6"/>
              </w:numPr>
              <w:spacing w:lineRule="auto" w:line="240" w:before="0" w:after="0"/>
              <w:ind w:hanging="0" w:left="0" w:right="0"/>
              <w:contextualSpacing w:val="false"/>
              <w:jc w:val="both"/>
              <w:rPr>
                <w:rFonts w:ascii="Times New Roman" w:hAnsi="Times New Roman" w:cs="Times New Roman"/>
                <w:sz w:val="24"/>
                <w:szCs w:val="24"/>
              </w:rPr>
            </w:pPr>
            <w:r>
              <w:rPr>
                <w:rFonts w:cs="Times New Roman" w:ascii="Times New Roman" w:hAnsi="Times New Roman"/>
                <w:sz w:val="24"/>
                <w:szCs w:val="24"/>
              </w:rPr>
              <w:t xml:space="preserve">обеспечивать выполнение работ по обслуживанию трансформаторов и преобразователей электрической энергии; </w:t>
            </w:r>
          </w:p>
          <w:p>
            <w:pPr>
              <w:pStyle w:val="Style62"/>
              <w:numPr>
                <w:ilvl w:val="0"/>
                <w:numId w:val="6"/>
              </w:numPr>
              <w:spacing w:lineRule="auto" w:line="240" w:before="0" w:after="0"/>
              <w:ind w:hanging="0" w:left="0" w:right="0"/>
              <w:contextualSpacing w:val="false"/>
              <w:jc w:val="both"/>
              <w:rPr>
                <w:rFonts w:ascii="Times New Roman" w:hAnsi="Times New Roman" w:cs="Times New Roman"/>
                <w:sz w:val="24"/>
                <w:szCs w:val="24"/>
              </w:rPr>
            </w:pPr>
            <w:r>
              <w:rPr>
                <w:rFonts w:cs="Times New Roman" w:ascii="Times New Roman" w:hAnsi="Times New Roman"/>
                <w:sz w:val="24"/>
                <w:szCs w:val="24"/>
              </w:rPr>
              <w:t xml:space="preserve">обеспечивать проведение работ по обслуживанию оборудования распределительных устройств электроустановок; </w:t>
            </w:r>
          </w:p>
          <w:p>
            <w:pPr>
              <w:pStyle w:val="Style62"/>
              <w:numPr>
                <w:ilvl w:val="0"/>
                <w:numId w:val="6"/>
              </w:numPr>
              <w:spacing w:lineRule="auto" w:line="240" w:before="0" w:after="0"/>
              <w:ind w:hanging="0" w:left="0" w:right="0"/>
              <w:contextualSpacing w:val="false"/>
              <w:jc w:val="both"/>
              <w:rPr>
                <w:rFonts w:ascii="Times New Roman" w:hAnsi="Times New Roman" w:cs="Times New Roman"/>
                <w:sz w:val="24"/>
                <w:szCs w:val="24"/>
              </w:rPr>
            </w:pPr>
            <w:r>
              <w:rPr>
                <w:rFonts w:cs="Times New Roman" w:ascii="Times New Roman" w:hAnsi="Times New Roman"/>
                <w:sz w:val="24"/>
                <w:szCs w:val="24"/>
              </w:rPr>
              <w:t xml:space="preserve">использовать нормативную техническую документацию и инструкции; </w:t>
            </w:r>
          </w:p>
          <w:p>
            <w:pPr>
              <w:pStyle w:val="Style62"/>
              <w:numPr>
                <w:ilvl w:val="0"/>
                <w:numId w:val="6"/>
              </w:numPr>
              <w:spacing w:lineRule="auto" w:line="240" w:before="0" w:after="0"/>
              <w:ind w:hanging="0" w:left="0" w:right="0"/>
              <w:contextualSpacing w:val="false"/>
              <w:jc w:val="both"/>
              <w:rPr>
                <w:rFonts w:ascii="Times New Roman" w:hAnsi="Times New Roman" w:cs="Times New Roman"/>
                <w:sz w:val="24"/>
                <w:szCs w:val="24"/>
              </w:rPr>
            </w:pPr>
            <w:r>
              <w:rPr>
                <w:rFonts w:cs="Times New Roman" w:ascii="Times New Roman" w:hAnsi="Times New Roman"/>
                <w:sz w:val="24"/>
                <w:szCs w:val="24"/>
              </w:rPr>
              <w:t xml:space="preserve">выполнять расчеты рабочих и аварийных режимов действующих электроустановок и выбирать оборудование; </w:t>
            </w:r>
          </w:p>
          <w:p>
            <w:pPr>
              <w:pStyle w:val="Style62"/>
              <w:widowControl w:val="false"/>
              <w:numPr>
                <w:ilvl w:val="0"/>
                <w:numId w:val="6"/>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оформлять отчеты о проделанной работе</w:t>
            </w:r>
          </w:p>
          <w:p>
            <w:pPr>
              <w:pStyle w:val="Style62"/>
              <w:widowControl w:val="false"/>
              <w:spacing w:lineRule="auto" w:line="240" w:before="0" w:after="0"/>
              <w:ind w:left="0" w:right="0"/>
              <w:contextualSpacing/>
              <w:jc w:val="both"/>
              <w:rPr>
                <w:rFonts w:ascii="Times New Roman" w:hAnsi="Times New Roman" w:cs="Times New Roman"/>
                <w:b/>
                <w:sz w:val="24"/>
                <w:szCs w:val="24"/>
              </w:rPr>
            </w:pPr>
            <w:r>
              <w:rPr>
                <w:rFonts w:cs="Times New Roman" w:ascii="Times New Roman" w:hAnsi="Times New Roman"/>
                <w:b/>
                <w:sz w:val="24"/>
                <w:szCs w:val="24"/>
              </w:rPr>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Знания: </w:t>
            </w:r>
          </w:p>
          <w:p>
            <w:pPr>
              <w:pStyle w:val="Style62"/>
              <w:widowControl w:val="false"/>
              <w:numPr>
                <w:ilvl w:val="0"/>
                <w:numId w:val="36"/>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элементы конструкции закрытых и открытых распределительных устройств подстанций электрических сетей напряжением до 110 кВ включительно, минимальные допускаемые расстояния между оборудованием подстанций электрических сетей</w:t>
            </w:r>
          </w:p>
          <w:p>
            <w:pPr>
              <w:pStyle w:val="Style62"/>
              <w:widowControl w:val="false"/>
              <w:numPr>
                <w:ilvl w:val="0"/>
                <w:numId w:val="36"/>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правила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pPr>
              <w:pStyle w:val="Style62"/>
              <w:widowControl w:val="false"/>
              <w:numPr>
                <w:ilvl w:val="0"/>
                <w:numId w:val="36"/>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 xml:space="preserve">конструкции и принцип работы трансформаторов </w:t>
            </w:r>
          </w:p>
          <w:p>
            <w:pPr>
              <w:pStyle w:val="Style62"/>
              <w:widowControl w:val="false"/>
              <w:numPr>
                <w:ilvl w:val="0"/>
                <w:numId w:val="36"/>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основные сведения о схемах вторичных цепей оборудования подстанций электрических сетей напряжением до 110 кВ включительно</w:t>
            </w:r>
          </w:p>
          <w:p>
            <w:pPr>
              <w:pStyle w:val="Style62"/>
              <w:widowControl w:val="false"/>
              <w:numPr>
                <w:ilvl w:val="0"/>
                <w:numId w:val="36"/>
              </w:numPr>
              <w:spacing w:lineRule="auto" w:line="240" w:before="0" w:after="0"/>
              <w:ind w:hanging="0" w:left="0" w:right="0"/>
              <w:contextualSpacing/>
              <w:jc w:val="both"/>
              <w:rPr>
                <w:rFonts w:ascii="Times New Roman" w:hAnsi="Times New Roman" w:cs="Times New Roman"/>
                <w:sz w:val="24"/>
                <w:szCs w:val="24"/>
              </w:rPr>
            </w:pPr>
            <w:r>
              <w:rPr>
                <w:rStyle w:val="Emphasis"/>
                <w:rFonts w:cs="Times New Roman" w:ascii="Times New Roman" w:hAnsi="Times New Roman"/>
                <w:i w:val="false"/>
                <w:sz w:val="24"/>
                <w:szCs w:val="24"/>
              </w:rPr>
              <w:t>схемы распределительных сетей 35 - 110 кВ, в том числе схемы сети собственных нужд подстанции, находящихся в зоне эксплуатационной ответственности</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sz w:val="24"/>
                <w:szCs w:val="24"/>
              </w:rPr>
            </w:pPr>
            <w:r>
              <w:rPr>
                <w:rFonts w:cs="Times New Roman"/>
                <w:sz w:val="24"/>
                <w:szCs w:val="24"/>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ПК 1.2 Производить ремонт оборудования распределительных устройств электрических подстанций и сетей напряжением до 110 кВ включительно.</w:t>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Навыки: </w:t>
            </w:r>
          </w:p>
          <w:p>
            <w:pPr>
              <w:pStyle w:val="Style62"/>
              <w:widowControl w:val="false"/>
              <w:numPr>
                <w:ilvl w:val="0"/>
                <w:numId w:val="34"/>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осуществления проверки перед началом работ по ремонту оборудования распределительных устройств подстанций электрических сетей напряжением до 110 кВ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pPr>
              <w:pStyle w:val="Normal"/>
              <w:widowControl/>
              <w:numPr>
                <w:ilvl w:val="0"/>
                <w:numId w:val="34"/>
              </w:numPr>
              <w:ind w:hanging="0" w:left="0" w:right="0"/>
              <w:rPr>
                <w:b/>
              </w:rPr>
            </w:pPr>
            <w:r>
              <w:rPr/>
              <w:t>выполнения работ по ремонту оборудования распределительных устройств подстанций электрических сетей напряжением до 110 кВ включительно по чертежам, эскизам с применением соответствующего такелажа, необходимых приспособлений, специальных инструментов и аппаратуры</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46"/>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производить ремонтные работы оборудования распределительных устройств подстанций электрических сетей напряжением до 110 кВ включительно</w:t>
            </w:r>
          </w:p>
          <w:p>
            <w:pPr>
              <w:pStyle w:val="Style62"/>
              <w:widowControl w:val="false"/>
              <w:numPr>
                <w:ilvl w:val="0"/>
                <w:numId w:val="46"/>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оценивать отклонения и возможные факторы, приводящие к отклонению от нормальной работы оборудования подстанций электрических сетей напряжением до 110 кВ включительно</w:t>
            </w:r>
          </w:p>
          <w:p>
            <w:pPr>
              <w:pStyle w:val="Style62"/>
              <w:widowControl w:val="false"/>
              <w:numPr>
                <w:ilvl w:val="0"/>
                <w:numId w:val="46"/>
              </w:numPr>
              <w:spacing w:lineRule="auto" w:line="240" w:before="0" w:after="0"/>
              <w:ind w:hanging="0" w:left="0" w:right="0"/>
              <w:contextualSpacing/>
              <w:jc w:val="both"/>
              <w:rPr>
                <w:rFonts w:ascii="Times New Roman" w:hAnsi="Times New Roman" w:cs="Times New Roman"/>
                <w:sz w:val="24"/>
                <w:szCs w:val="24"/>
              </w:rPr>
            </w:pPr>
            <w:r>
              <w:rPr>
                <w:rStyle w:val="Emphasis"/>
                <w:rFonts w:cs="Times New Roman" w:ascii="Times New Roman" w:hAnsi="Times New Roman"/>
                <w:i w:val="false"/>
                <w:sz w:val="24"/>
                <w:szCs w:val="24"/>
              </w:rPr>
              <w:t>оценивать состояние оборудования, определять мероприятия по устранению дефектов оборудования подстанций электрических сетей напряжением до 110 кВ включительно</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sz w:val="24"/>
                <w:szCs w:val="24"/>
              </w:rPr>
            </w:pPr>
            <w:r>
              <w:rPr>
                <w:rFonts w:cs="Times New Roman"/>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Знания: </w:t>
            </w:r>
          </w:p>
          <w:p>
            <w:pPr>
              <w:pStyle w:val="Style62"/>
              <w:widowControl w:val="false"/>
              <w:numPr>
                <w:ilvl w:val="0"/>
                <w:numId w:val="25"/>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приемы работ и последовательность операций по ремонту трансформаторов</w:t>
            </w:r>
          </w:p>
          <w:p>
            <w:pPr>
              <w:pStyle w:val="Style62"/>
              <w:widowControl w:val="false"/>
              <w:numPr>
                <w:ilvl w:val="0"/>
                <w:numId w:val="25"/>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методы проведения испытаний оборудования подстанций электрических сетей напряжением до 110 кВ включительно</w:t>
            </w:r>
          </w:p>
          <w:p>
            <w:pPr>
              <w:pStyle w:val="Style62"/>
              <w:widowControl w:val="false"/>
              <w:numPr>
                <w:ilvl w:val="0"/>
                <w:numId w:val="25"/>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правила безопасности при осуществлении работы на высоте и работ под напряжением</w:t>
            </w:r>
          </w:p>
          <w:p>
            <w:pPr>
              <w:pStyle w:val="Style62"/>
              <w:widowControl w:val="false"/>
              <w:numPr>
                <w:ilvl w:val="0"/>
                <w:numId w:val="25"/>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нормы испытаний и измерений оборудования подстанций электрических сетей напряжением до 110 кВ включительно</w:t>
            </w:r>
          </w:p>
          <w:p>
            <w:pPr>
              <w:pStyle w:val="Style62"/>
              <w:widowControl w:val="false"/>
              <w:numPr>
                <w:ilvl w:val="0"/>
                <w:numId w:val="25"/>
              </w:numPr>
              <w:spacing w:lineRule="auto" w:line="240" w:before="0" w:after="0"/>
              <w:ind w:hanging="0" w:left="0" w:right="0"/>
              <w:contextualSpacing/>
              <w:jc w:val="both"/>
              <w:rPr>
                <w:rStyle w:val="Emphasis"/>
                <w:rFonts w:ascii="Times New Roman" w:hAnsi="Times New Roman" w:cs="Times New Roman"/>
                <w:b/>
                <w:i w:val="false"/>
                <w:i w:val="false"/>
                <w:sz w:val="24"/>
                <w:szCs w:val="24"/>
              </w:rPr>
            </w:pPr>
            <w:r>
              <w:rPr>
                <w:rStyle w:val="Emphasis"/>
                <w:rFonts w:cs="Times New Roman" w:ascii="Times New Roman" w:hAnsi="Times New Roman"/>
                <w:i w:val="false"/>
                <w:sz w:val="24"/>
                <w:szCs w:val="24"/>
              </w:rPr>
              <w:t>принципы проведения тепловизионного контроля оборудования подстанций электрических сетей напряжением до 110 кВ включительно</w:t>
            </w:r>
          </w:p>
          <w:p>
            <w:pPr>
              <w:pStyle w:val="Style62"/>
              <w:widowControl w:val="false"/>
              <w:numPr>
                <w:ilvl w:val="0"/>
                <w:numId w:val="25"/>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оборудования подстанций электрических сетей напряжением до 110 кВ включительно и требования к их работе</w:t>
            </w:r>
          </w:p>
          <w:p>
            <w:pPr>
              <w:pStyle w:val="Style62"/>
              <w:widowControl w:val="false"/>
              <w:numPr>
                <w:ilvl w:val="0"/>
                <w:numId w:val="25"/>
              </w:numPr>
              <w:spacing w:lineRule="auto" w:line="240" w:before="0" w:after="0"/>
              <w:ind w:hanging="0" w:left="0" w:right="0"/>
              <w:contextualSpacing/>
              <w:jc w:val="both"/>
              <w:rPr>
                <w:rStyle w:val="Emphasis"/>
                <w:rFonts w:ascii="Times New Roman" w:hAnsi="Times New Roman" w:cs="Times New Roman"/>
                <w:i w:val="false"/>
                <w:i w:val="false"/>
                <w:sz w:val="24"/>
                <w:szCs w:val="24"/>
              </w:rPr>
            </w:pPr>
            <w:r>
              <w:rPr>
                <w:rStyle w:val="Emphasis"/>
                <w:rFonts w:cs="Times New Roman" w:ascii="Times New Roman" w:hAnsi="Times New Roman"/>
                <w:i w:val="false"/>
                <w:sz w:val="24"/>
                <w:szCs w:val="24"/>
              </w:rPr>
              <w:t>устройство, назначение различных типов оборудования подстанций электрических сетей напряжением до 110 кВ включительно (подвесной, натяжной изоляции, шинопроводов, молниезащиты, контуров заземляющих устройств), области их применения</w:t>
            </w:r>
          </w:p>
          <w:p>
            <w:pPr>
              <w:pStyle w:val="Style62"/>
              <w:widowControl w:val="false"/>
              <w:numPr>
                <w:ilvl w:val="0"/>
                <w:numId w:val="25"/>
              </w:numPr>
              <w:spacing w:lineRule="auto" w:line="240" w:before="0" w:after="0"/>
              <w:ind w:hanging="0" w:left="0" w:right="0"/>
              <w:contextualSpacing/>
              <w:jc w:val="both"/>
              <w:rPr>
                <w:rFonts w:ascii="Times New Roman" w:hAnsi="Times New Roman" w:cs="Times New Roman"/>
                <w:b/>
                <w:sz w:val="24"/>
                <w:szCs w:val="24"/>
              </w:rPr>
            </w:pPr>
            <w:r>
              <w:rPr>
                <w:rStyle w:val="Emphasis"/>
                <w:rFonts w:cs="Times New Roman" w:ascii="Times New Roman" w:hAnsi="Times New Roman"/>
                <w:i w:val="false"/>
                <w:sz w:val="24"/>
                <w:szCs w:val="24"/>
              </w:rPr>
              <w:t>организацию работ работать под напряжением</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Организация и управление бригад по техническому обслуживанию и ремонту оборудования электрических подстанций и сетей</w:t>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ConsPlusNormal"/>
              <w:ind w:hanging="0" w:right="0"/>
              <w:jc w:val="both"/>
              <w:rPr>
                <w:rFonts w:ascii="Times New Roman" w:hAnsi="Times New Roman" w:cs="Times New Roman"/>
                <w:sz w:val="24"/>
                <w:szCs w:val="24"/>
              </w:rPr>
            </w:pPr>
            <w:r>
              <w:rPr>
                <w:rFonts w:cs="Times New Roman" w:ascii="Times New Roman" w:hAnsi="Times New Roman"/>
                <w:sz w:val="24"/>
                <w:szCs w:val="24"/>
              </w:rPr>
              <w:t xml:space="preserve">ПК 2.1 Планировать работу производственного подразделения техническому обслуживанию и ремонту оборудования подстанций и электрических сетей. </w:t>
              <w:br/>
            </w:r>
          </w:p>
          <w:p>
            <w:pPr>
              <w:pStyle w:val="Normal"/>
              <w:ind w:hanging="0" w:right="0"/>
              <w:rPr>
                <w:rFonts w:ascii="Times New Roman" w:hAnsi="Times New Roman" w:cs="Times New Roman"/>
                <w:sz w:val="24"/>
                <w:szCs w:val="24"/>
              </w:rPr>
            </w:pPr>
            <w:r>
              <w:rPr>
                <w:rFonts w:cs="Times New Roman"/>
                <w:sz w:val="24"/>
                <w:szCs w:val="24"/>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459" w:leader="none"/>
              </w:tabs>
              <w:spacing w:lineRule="auto" w:line="240" w:before="0" w:after="0"/>
              <w:ind w:left="0" w:right="0"/>
              <w:contextualSpacing/>
              <w:jc w:val="both"/>
              <w:rPr>
                <w:rFonts w:ascii="Times New Roman" w:hAnsi="Times New Roman" w:cs="Times New Roman"/>
                <w:b/>
                <w:sz w:val="24"/>
                <w:szCs w:val="24"/>
              </w:rPr>
            </w:pPr>
            <w:r>
              <w:rPr>
                <w:rFonts w:cs="Times New Roman" w:ascii="Times New Roman" w:hAnsi="Times New Roman"/>
                <w:b/>
                <w:sz w:val="24"/>
                <w:szCs w:val="24"/>
              </w:rPr>
              <w:t>Навыки:</w:t>
            </w:r>
          </w:p>
          <w:p>
            <w:pPr>
              <w:pStyle w:val="Style62"/>
              <w:widowControl w:val="false"/>
              <w:numPr>
                <w:ilvl w:val="0"/>
                <w:numId w:val="42"/>
              </w:numPr>
              <w:tabs>
                <w:tab w:val="clear" w:pos="708"/>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составления планов работы подчиненного персонала по техническому обслуживанию и ремонту оборудования подстанций электрических сетей</w:t>
            </w:r>
          </w:p>
          <w:p>
            <w:pPr>
              <w:pStyle w:val="Style62"/>
              <w:widowControl w:val="false"/>
              <w:numPr>
                <w:ilvl w:val="0"/>
                <w:numId w:val="42"/>
              </w:numPr>
              <w:tabs>
                <w:tab w:val="clear" w:pos="708"/>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обеспечения подчиненного персонала инструкциями по эксплуатации оборудования подстанций электрических сетей, производственно-технологической документацией по техническому обслуживанию и ремонту оборудования подстанций электрических сетей</w:t>
            </w:r>
          </w:p>
          <w:p>
            <w:pPr>
              <w:pStyle w:val="Style62"/>
              <w:widowControl w:val="false"/>
              <w:numPr>
                <w:ilvl w:val="0"/>
                <w:numId w:val="42"/>
              </w:numPr>
              <w:tabs>
                <w:tab w:val="clear" w:pos="708"/>
                <w:tab w:val="left" w:pos="459" w:leader="none"/>
              </w:tabs>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организация работ по техническому обслуживанию и ремонту оборудования подстанций электрических сетей в соответствии с проектами производства работ, технологическими картами</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29"/>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работать со специальными диагностическими приборами и оборудованием в рамках выполняемой трудовой функции</w:t>
            </w:r>
          </w:p>
          <w:p>
            <w:pPr>
              <w:pStyle w:val="Style62"/>
              <w:widowControl w:val="false"/>
              <w:numPr>
                <w:ilvl w:val="0"/>
                <w:numId w:val="29"/>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оценивать состояние оборудования подстанций электрических сетей и определять мероприятия, необходимые для его дальнейшей эксплуатации</w:t>
            </w:r>
          </w:p>
          <w:p>
            <w:pPr>
              <w:pStyle w:val="Style62"/>
              <w:widowControl w:val="false"/>
              <w:numPr>
                <w:ilvl w:val="0"/>
                <w:numId w:val="29"/>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оперативно принимать и реализовывать решения по техническому обслуживанию и ремонту оборудования подстанций электрических сетей</w:t>
            </w:r>
          </w:p>
          <w:p>
            <w:pPr>
              <w:pStyle w:val="Style62"/>
              <w:widowControl w:val="false"/>
              <w:numPr>
                <w:ilvl w:val="0"/>
                <w:numId w:val="29"/>
              </w:numPr>
              <w:tabs>
                <w:tab w:val="clear" w:pos="708"/>
                <w:tab w:val="left" w:pos="317" w:leader="none"/>
              </w:tabs>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планировать работу подчиненного персонала</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Знания: </w:t>
            </w:r>
          </w:p>
          <w:p>
            <w:pPr>
              <w:pStyle w:val="Style62"/>
              <w:widowControl w:val="false"/>
              <w:numPr>
                <w:ilvl w:val="0"/>
                <w:numId w:val="41"/>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основы построения цифровой подстанции</w:t>
            </w:r>
          </w:p>
          <w:p>
            <w:pPr>
              <w:pStyle w:val="Style62"/>
              <w:widowControl w:val="false"/>
              <w:numPr>
                <w:ilvl w:val="0"/>
                <w:numId w:val="41"/>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основы экономики и организации производства, труда и управления в энергетике</w:t>
            </w:r>
          </w:p>
          <w:p>
            <w:pPr>
              <w:pStyle w:val="Style62"/>
              <w:widowControl w:val="false"/>
              <w:numPr>
                <w:ilvl w:val="0"/>
                <w:numId w:val="41"/>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методики проведения противопожарных тренировок</w:t>
            </w:r>
          </w:p>
          <w:p>
            <w:pPr>
              <w:pStyle w:val="Style62"/>
              <w:widowControl w:val="false"/>
              <w:numPr>
                <w:ilvl w:val="0"/>
                <w:numId w:val="41"/>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основы трудового законодательства</w:t>
            </w:r>
          </w:p>
          <w:p>
            <w:pPr>
              <w:pStyle w:val="Style62"/>
              <w:widowControl w:val="false"/>
              <w:numPr>
                <w:ilvl w:val="0"/>
                <w:numId w:val="41"/>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правила работы с персоналом</w:t>
            </w:r>
          </w:p>
          <w:p>
            <w:pPr>
              <w:pStyle w:val="Style62"/>
              <w:widowControl w:val="false"/>
              <w:numPr>
                <w:ilvl w:val="0"/>
                <w:numId w:val="41"/>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принципы и правила организации безопасного производства ремонтных работ на оборудовании подстанций электрических сетей</w:t>
            </w:r>
          </w:p>
          <w:p>
            <w:pPr>
              <w:pStyle w:val="Style62"/>
              <w:widowControl w:val="false"/>
              <w:numPr>
                <w:ilvl w:val="0"/>
                <w:numId w:val="41"/>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порядок организации верхолазных работ на высоте и такелажных работ по техническому обслуживанию и ремонту оборудования подстанций электрических сетей</w:t>
            </w:r>
          </w:p>
          <w:p>
            <w:pPr>
              <w:pStyle w:val="Style62"/>
              <w:widowControl w:val="false"/>
              <w:numPr>
                <w:ilvl w:val="0"/>
                <w:numId w:val="41"/>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порядок организации работ под напряжением</w:t>
            </w:r>
          </w:p>
          <w:p>
            <w:pPr>
              <w:pStyle w:val="Style62"/>
              <w:widowControl w:val="false"/>
              <w:numPr>
                <w:ilvl w:val="0"/>
                <w:numId w:val="41"/>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правила допуска к работам в электроустановках</w:t>
            </w:r>
          </w:p>
          <w:p>
            <w:pPr>
              <w:pStyle w:val="Style62"/>
              <w:widowControl w:val="false"/>
              <w:numPr>
                <w:ilvl w:val="0"/>
                <w:numId w:val="41"/>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требования охраны труда при эксплуатации электроустановок в части функциональных обязанностей ответственного руководителя работ, допускающего</w:t>
            </w:r>
          </w:p>
          <w:p>
            <w:pPr>
              <w:pStyle w:val="Style62"/>
              <w:widowControl w:val="false"/>
              <w:numPr>
                <w:ilvl w:val="0"/>
                <w:numId w:val="41"/>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правила производства и приемки ремонтных работ по техническому обслуживанию и ремонту оборудования подстанций электрических сетей</w:t>
            </w:r>
          </w:p>
          <w:p>
            <w:pPr>
              <w:pStyle w:val="Style62"/>
              <w:widowControl w:val="false"/>
              <w:numPr>
                <w:ilvl w:val="0"/>
                <w:numId w:val="41"/>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основы построения цифровой подстанции</w:t>
            </w:r>
          </w:p>
          <w:p>
            <w:pPr>
              <w:pStyle w:val="Style62"/>
              <w:widowControl w:val="false"/>
              <w:numPr>
                <w:ilvl w:val="0"/>
                <w:numId w:val="41"/>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правила эксплуатации и организации ремонта электрических сетей</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ПК 2.2 Осуществлять контроль деятельности бригад.</w:t>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rFonts w:ascii="Times New Roman" w:hAnsi="Times New Roman" w:cs="Times New Roman"/>
                <w:b/>
                <w:bCs/>
                <w:sz w:val="24"/>
                <w:szCs w:val="24"/>
              </w:rPr>
            </w:pPr>
            <w:r>
              <w:rPr>
                <w:rFonts w:cs="Times New Roman" w:ascii="Times New Roman" w:hAnsi="Times New Roman"/>
                <w:b/>
                <w:bCs/>
                <w:sz w:val="24"/>
                <w:szCs w:val="24"/>
              </w:rPr>
              <w:t>Навыки:</w:t>
            </w:r>
          </w:p>
          <w:p>
            <w:pPr>
              <w:pStyle w:val="Style62"/>
              <w:widowControl w:val="false"/>
              <w:numPr>
                <w:ilvl w:val="0"/>
                <w:numId w:val="32"/>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контроля соблюдения технологической последовательности, правил производства работ по техническому обслуживанию и ремонту оборудования подстанций электрических сетей, оперативное выявление и устранение причин их нарушения</w:t>
            </w:r>
          </w:p>
          <w:p>
            <w:pPr>
              <w:pStyle w:val="Style62"/>
              <w:widowControl w:val="false"/>
              <w:numPr>
                <w:ilvl w:val="0"/>
                <w:numId w:val="32"/>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обеспечения согласованной работы персонала бригады с другими подразделениями и организациями в процессе выполнения работ по техническому обслуживанию и ремонту оборудования подстанций электрических сетей</w:t>
            </w:r>
          </w:p>
          <w:p>
            <w:pPr>
              <w:pStyle w:val="Style62"/>
              <w:widowControl w:val="false"/>
              <w:numPr>
                <w:ilvl w:val="0"/>
                <w:numId w:val="32"/>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принятия необходимых мер по предупреждению и ликвидации простоев, поломок оборудования, аварий при производстве работ по техническому обслуживанию и ремонту оборудования подстанций электрических сетей</w:t>
            </w:r>
          </w:p>
          <w:p>
            <w:pPr>
              <w:pStyle w:val="Normal"/>
              <w:widowControl/>
              <w:numPr>
                <w:ilvl w:val="0"/>
                <w:numId w:val="32"/>
              </w:numPr>
              <w:tabs>
                <w:tab w:val="clear" w:pos="708"/>
                <w:tab w:val="left" w:pos="317" w:leader="none"/>
              </w:tabs>
              <w:ind w:hanging="0" w:left="0" w:right="0"/>
              <w:rPr/>
            </w:pPr>
            <w:r>
              <w:rPr/>
              <w:t>принятия мер по исправлению дефектов, предупреждению брака при производстве работ по техническому обслуживанию и ремонту оборудования подстанций электрических сетей</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22"/>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проводить инструктажи и осуществлять допуск персонала к работам по техническому обслуживанию и ремонту оборудования подстанций электрических сетей</w:t>
            </w:r>
          </w:p>
          <w:p>
            <w:pPr>
              <w:pStyle w:val="Style62"/>
              <w:widowControl w:val="false"/>
              <w:numPr>
                <w:ilvl w:val="0"/>
                <w:numId w:val="22"/>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работать с персональным компьютером, текстовыми редакторами, электронными таблицами, специальными онлайн-приложениями и цифровыми сервисами, электронной почтой и браузерами</w:t>
            </w:r>
          </w:p>
          <w:p>
            <w:pPr>
              <w:pStyle w:val="Style62"/>
              <w:widowControl w:val="false"/>
              <w:numPr>
                <w:ilvl w:val="0"/>
                <w:numId w:val="22"/>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планировать и организовывать деятельность по ремонту подстанций электрических сетей</w:t>
            </w:r>
          </w:p>
          <w:p>
            <w:pPr>
              <w:pStyle w:val="Style62"/>
              <w:widowControl w:val="false"/>
              <w:numPr>
                <w:ilvl w:val="0"/>
                <w:numId w:val="22"/>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осваивать новые технологии (по мере их внедрения) по техническому обслуживанию и ремонту оборудования подстанций электрических сетей</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Style62"/>
              <w:widowControl w:val="false"/>
              <w:numPr>
                <w:ilvl w:val="0"/>
                <w:numId w:val="43"/>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методика определения параметров технического состояния оборудования подстанций электрических сетей и его оценки</w:t>
            </w:r>
          </w:p>
          <w:p>
            <w:pPr>
              <w:pStyle w:val="Style62"/>
              <w:widowControl w:val="false"/>
              <w:numPr>
                <w:ilvl w:val="0"/>
                <w:numId w:val="43"/>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pPr>
              <w:pStyle w:val="Style62"/>
              <w:widowControl w:val="false"/>
              <w:numPr>
                <w:ilvl w:val="0"/>
                <w:numId w:val="43"/>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номенклатура, правила эксплуатации и хранения инструмента, инвентаря, приспособлений, материалов</w:t>
            </w:r>
          </w:p>
          <w:p>
            <w:pPr>
              <w:pStyle w:val="Style62"/>
              <w:widowControl w:val="false"/>
              <w:numPr>
                <w:ilvl w:val="0"/>
                <w:numId w:val="43"/>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специфика аварийно-профилактических работ на оборудовании подстанций электрических сетей</w:t>
            </w:r>
          </w:p>
          <w:p>
            <w:pPr>
              <w:pStyle w:val="Style62"/>
              <w:widowControl w:val="false"/>
              <w:numPr>
                <w:ilvl w:val="0"/>
                <w:numId w:val="43"/>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положения и инструкции о расследовании и учете технологических нарушений, несчастных случаев на производстве</w:t>
            </w:r>
          </w:p>
          <w:p>
            <w:pPr>
              <w:pStyle w:val="Style62"/>
              <w:widowControl w:val="false"/>
              <w:numPr>
                <w:ilvl w:val="0"/>
                <w:numId w:val="43"/>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правила промышленной безопасности</w:t>
            </w:r>
          </w:p>
          <w:p>
            <w:pPr>
              <w:pStyle w:val="Style62"/>
              <w:widowControl w:val="false"/>
              <w:numPr>
                <w:ilvl w:val="0"/>
                <w:numId w:val="43"/>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инструкции по охране труда, пожарной безопасности и взрывобезопасности</w:t>
            </w:r>
          </w:p>
          <w:p>
            <w:pPr>
              <w:pStyle w:val="Style62"/>
              <w:widowControl w:val="false"/>
              <w:numPr>
                <w:ilvl w:val="0"/>
                <w:numId w:val="43"/>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правила устройства и безопасной эксплуатации подъемников (вышек)</w:t>
            </w:r>
          </w:p>
          <w:p>
            <w:pPr>
              <w:pStyle w:val="Style62"/>
              <w:widowControl w:val="false"/>
              <w:numPr>
                <w:ilvl w:val="0"/>
                <w:numId w:val="43"/>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правила безопасности при работе с инструментом и приспособлениями, используемыми при ремонте оборудования подстанций электрических сетей</w:t>
            </w:r>
          </w:p>
          <w:p>
            <w:pPr>
              <w:pStyle w:val="Style62"/>
              <w:widowControl w:val="false"/>
              <w:numPr>
                <w:ilvl w:val="0"/>
                <w:numId w:val="43"/>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pPr>
              <w:pStyle w:val="Normal"/>
              <w:ind w:hanging="0" w:right="0"/>
              <w:rPr>
                <w:b/>
              </w:rPr>
            </w:pPr>
            <w:r>
              <w:rPr/>
              <w:t>11.инструкция по оказанию первой помощи при несчастных случаях на производстве</w:t>
            </w:r>
            <w:r>
              <w:rPr>
                <w:b/>
              </w:rPr>
              <w:t xml:space="preserve"> </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ПК 2.3 Оформлять техническую документацию по организации обслуживания и ремонта оборудования подстанций и электрических сетей.</w:t>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459" w:leader="none"/>
              </w:tabs>
              <w:spacing w:lineRule="auto" w:line="240" w:before="0" w:after="0"/>
              <w:ind w:left="0" w:right="0"/>
              <w:contextualSpacing/>
              <w:jc w:val="both"/>
              <w:rPr>
                <w:rFonts w:ascii="Times New Roman" w:hAnsi="Times New Roman" w:cs="Times New Roman"/>
                <w:b/>
                <w:bCs/>
                <w:sz w:val="24"/>
                <w:szCs w:val="24"/>
              </w:rPr>
            </w:pPr>
            <w:r>
              <w:rPr>
                <w:rFonts w:cs="Times New Roman" w:ascii="Times New Roman" w:hAnsi="Times New Roman"/>
                <w:b/>
                <w:bCs/>
                <w:sz w:val="24"/>
                <w:szCs w:val="24"/>
              </w:rPr>
              <w:t>Навыки:</w:t>
            </w:r>
          </w:p>
          <w:p>
            <w:pPr>
              <w:pStyle w:val="Style62"/>
              <w:widowControl w:val="false"/>
              <w:tabs>
                <w:tab w:val="clear" w:pos="708"/>
                <w:tab w:val="left" w:pos="459" w:leader="none"/>
              </w:tabs>
              <w:spacing w:lineRule="auto" w:line="240" w:before="0" w:after="0"/>
              <w:ind w:left="0" w:right="0"/>
              <w:contextualSpacing/>
              <w:jc w:val="both"/>
              <w:rPr>
                <w:rFonts w:ascii="Times New Roman" w:hAnsi="Times New Roman" w:cs="Times New Roman"/>
                <w:b/>
                <w:sz w:val="24"/>
                <w:szCs w:val="24"/>
              </w:rPr>
            </w:pPr>
            <w:r>
              <w:rPr>
                <w:rFonts w:cs="Times New Roman" w:ascii="Times New Roman" w:hAnsi="Times New Roman"/>
                <w:sz w:val="24"/>
                <w:szCs w:val="24"/>
              </w:rPr>
              <w:t>1.оформления, выдачи нарядов-допусков и распоряжений на проведение работ на оборудовании подстанций электрических сетей согласно действующей нормативно-технической документацией</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49"/>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рассчитывать (определять) потребность в материалах, запасных запчастях для ремонта оборудования подстанций электрических сетей</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Style62"/>
              <w:widowControl w:val="false"/>
              <w:numPr>
                <w:ilvl w:val="0"/>
                <w:numId w:val="38"/>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требования нормативной, конструкторской, производственно-технологической и технической документации</w:t>
            </w:r>
          </w:p>
          <w:p>
            <w:pPr>
              <w:pStyle w:val="Style62"/>
              <w:widowControl w:val="false"/>
              <w:numPr>
                <w:ilvl w:val="0"/>
                <w:numId w:val="38"/>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порядок вывода оборудования подстанции в ремонт и оформления нарядов-допусков для выполнения на них ремонтных и других работ</w:t>
            </w:r>
          </w:p>
          <w:p>
            <w:pPr>
              <w:pStyle w:val="Style62"/>
              <w:widowControl w:val="false"/>
              <w:numPr>
                <w:ilvl w:val="0"/>
                <w:numId w:val="38"/>
              </w:numPr>
              <w:tabs>
                <w:tab w:val="clear" w:pos="708"/>
                <w:tab w:val="left" w:pos="317"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нормативные, методические документы, регламентирующие деятельность по ремонту оборудования подстанции</w:t>
            </w:r>
          </w:p>
          <w:p>
            <w:pPr>
              <w:pStyle w:val="Style62"/>
              <w:widowControl w:val="false"/>
              <w:numPr>
                <w:ilvl w:val="0"/>
                <w:numId w:val="38"/>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технология ремонта, наладки и испытаний обслуживаемого оборудования подстанции</w:t>
            </w:r>
          </w:p>
          <w:p>
            <w:pPr>
              <w:pStyle w:val="Style62"/>
              <w:widowControl w:val="false"/>
              <w:numPr>
                <w:ilvl w:val="0"/>
                <w:numId w:val="38"/>
              </w:numPr>
              <w:tabs>
                <w:tab w:val="clear" w:pos="708"/>
                <w:tab w:val="left" w:pos="317" w:leader="none"/>
                <w:tab w:val="left" w:pos="459" w:leader="none"/>
              </w:tabs>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сроки действия, физические объемы нового строительства и реконструкции электрических сетей и линий электропередачи подразделения</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Техническое обслуживание и ремонт устройств релейной защиты и автоматики</w:t>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ConsPlusNormal"/>
              <w:ind w:hanging="0" w:right="0"/>
              <w:jc w:val="both"/>
              <w:rPr>
                <w:rFonts w:ascii="Times New Roman" w:hAnsi="Times New Roman" w:cs="Times New Roman"/>
                <w:sz w:val="24"/>
                <w:szCs w:val="24"/>
              </w:rPr>
            </w:pPr>
            <w:r>
              <w:rPr>
                <w:rFonts w:cs="Times New Roman" w:ascii="Times New Roman" w:hAnsi="Times New Roman"/>
                <w:sz w:val="24"/>
                <w:szCs w:val="24"/>
              </w:rPr>
              <w:t xml:space="preserve">ПК 3.1. Оформлять техническую документацию по обслуживанию и ремонту устройств релейной защиты и автоматики. </w:t>
            </w:r>
          </w:p>
          <w:p>
            <w:pPr>
              <w:pStyle w:val="Normal"/>
              <w:ind w:hanging="0" w:right="0"/>
              <w:rPr>
                <w:rFonts w:ascii="Times New Roman" w:hAnsi="Times New Roman" w:cs="Times New Roman"/>
                <w:sz w:val="24"/>
                <w:szCs w:val="24"/>
              </w:rPr>
            </w:pPr>
            <w:r>
              <w:rPr>
                <w:rFonts w:cs="Times New Roman"/>
                <w:sz w:val="24"/>
                <w:szCs w:val="24"/>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Навыки:</w:t>
            </w:r>
          </w:p>
          <w:p>
            <w:pPr>
              <w:pStyle w:val="pTextStyle"/>
              <w:numPr>
                <w:ilvl w:val="0"/>
                <w:numId w:val="47"/>
              </w:numPr>
              <w:spacing w:lineRule="auto" w:line="240"/>
              <w:ind w:hanging="0" w:left="0" w:right="0"/>
              <w:jc w:val="both"/>
              <w:rPr>
                <w:b/>
                <w:lang w:val="ru-RU"/>
              </w:rPr>
            </w:pPr>
            <w:r>
              <w:rPr>
                <w:lang w:val="ru-RU"/>
              </w:rPr>
              <w:t>оформления необходимой документации для выполнения работ по техническому обслуживанию и ремонту устройств РЗА</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lang w:val="ru-RU"/>
              </w:rPr>
            </w:pPr>
            <w:r>
              <w:rPr>
                <w:b/>
                <w:lang w:val="ru-RU"/>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numPr>
                <w:ilvl w:val="0"/>
                <w:numId w:val="23"/>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подготавливать необходимую документацию для выполнения работ по техническому обслуживанию и ремонту устройств РЗА</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pTextStyle"/>
              <w:numPr>
                <w:ilvl w:val="0"/>
                <w:numId w:val="50"/>
              </w:numPr>
              <w:spacing w:lineRule="auto" w:line="240"/>
              <w:ind w:hanging="0" w:left="0" w:right="0"/>
              <w:jc w:val="both"/>
              <w:rPr/>
            </w:pPr>
            <w:r>
              <w:rPr/>
              <w:t>правила технического обслуживания устройств РЗА</w:t>
            </w:r>
          </w:p>
          <w:p>
            <w:pPr>
              <w:pStyle w:val="pTextStyle"/>
              <w:numPr>
                <w:ilvl w:val="0"/>
                <w:numId w:val="50"/>
              </w:numPr>
              <w:spacing w:lineRule="auto" w:line="240"/>
              <w:ind w:hanging="0" w:left="0" w:right="0"/>
              <w:jc w:val="both"/>
              <w:rPr>
                <w:lang w:val="ru-RU"/>
              </w:rPr>
            </w:pPr>
            <w:r>
              <w:rPr>
                <w:lang w:val="ru-RU"/>
              </w:rPr>
              <w:t>правила технической эксплуатации электрических станций и сетей Российской Федерации в области устройств РЗА</w:t>
            </w:r>
          </w:p>
          <w:p>
            <w:pPr>
              <w:pStyle w:val="pTextStyle"/>
              <w:numPr>
                <w:ilvl w:val="0"/>
                <w:numId w:val="50"/>
              </w:numPr>
              <w:spacing w:lineRule="auto" w:line="240"/>
              <w:ind w:hanging="0" w:left="0" w:right="0"/>
              <w:jc w:val="both"/>
              <w:rPr>
                <w:b/>
              </w:rPr>
            </w:pPr>
            <w:r>
              <w:rPr/>
              <w:t>правила устройства электроустановок</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ПК 3.2 Выполнять основные виды работ по обслуживанию оборудования систем релейной защит и автоматики</w:t>
            </w:r>
          </w:p>
        </w:tc>
        <w:tc>
          <w:tcPr>
            <w:tcW w:w="9098" w:type="dxa"/>
            <w:tcBorders>
              <w:top w:val="single" w:sz="4" w:space="0" w:color="000000"/>
              <w:left w:val="single" w:sz="4" w:space="0" w:color="000000"/>
              <w:bottom w:val="single" w:sz="4" w:space="0" w:color="000000"/>
              <w:right w:val="single" w:sz="4" w:space="0" w:color="000000"/>
            </w:tcBorders>
          </w:tcPr>
          <w:p>
            <w:pPr>
              <w:pStyle w:val="pTextStyle"/>
              <w:spacing w:lineRule="auto" w:line="240"/>
              <w:jc w:val="both"/>
              <w:rPr>
                <w:b/>
                <w:lang w:val="ru-RU"/>
              </w:rPr>
            </w:pPr>
            <w:r>
              <w:rPr>
                <w:b/>
                <w:lang w:val="ru-RU"/>
              </w:rPr>
              <w:t>Навыки:</w:t>
            </w:r>
          </w:p>
          <w:p>
            <w:pPr>
              <w:pStyle w:val="pTextStyle"/>
              <w:spacing w:lineRule="auto" w:line="240"/>
              <w:jc w:val="both"/>
              <w:rPr/>
            </w:pPr>
            <w:r>
              <w:rPr>
                <w:lang w:val="ru-RU"/>
              </w:rPr>
              <w:t>1. ревизии дефектов оборудования, смонтированного на панелях защит средней сложности</w:t>
            </w:r>
          </w:p>
          <w:p>
            <w:pPr>
              <w:pStyle w:val="Style62"/>
              <w:spacing w:lineRule="auto" w:line="240" w:before="0" w:after="0"/>
              <w:ind w:left="0" w:right="0"/>
              <w:contextualSpacing/>
              <w:jc w:val="both"/>
              <w:rPr>
                <w:rFonts w:ascii="Times New Roman" w:hAnsi="Times New Roman" w:cs="Times New Roman"/>
                <w:sz w:val="24"/>
                <w:szCs w:val="24"/>
              </w:rPr>
            </w:pPr>
            <w:r>
              <w:rPr>
                <w:rFonts w:cs="Times New Roman" w:ascii="Times New Roman" w:hAnsi="Times New Roman"/>
                <w:sz w:val="24"/>
                <w:szCs w:val="24"/>
              </w:rPr>
              <w:t>3. выполнения сложных слесарных работ при ремонте электрооборудования</w:t>
            </w:r>
          </w:p>
          <w:p>
            <w:pPr>
              <w:pStyle w:val="Style62"/>
              <w:spacing w:lineRule="auto" w:line="240" w:before="0" w:after="0"/>
              <w:ind w:left="0" w:right="0"/>
              <w:contextualSpacing/>
              <w:jc w:val="both"/>
              <w:rPr>
                <w:rFonts w:ascii="Times New Roman" w:hAnsi="Times New Roman" w:cs="Times New Roman"/>
                <w:sz w:val="24"/>
                <w:szCs w:val="24"/>
              </w:rPr>
            </w:pPr>
            <w:r>
              <w:rPr>
                <w:rFonts w:cs="Times New Roman" w:ascii="Times New Roman" w:hAnsi="Times New Roman"/>
                <w:sz w:val="24"/>
                <w:szCs w:val="24"/>
              </w:rPr>
              <w:t>4. изготовления и нанесения на устройства РЗА и оперативные элементы (ключи, накладки) надписей, указывающих их назначение, в соответствии с диспетчерскими наименованиями</w:t>
            </w:r>
          </w:p>
          <w:p>
            <w:pPr>
              <w:pStyle w:val="Style62"/>
              <w:spacing w:lineRule="auto" w:line="240" w:before="0" w:after="0"/>
              <w:ind w:left="0" w:right="0"/>
              <w:contextualSpacing/>
              <w:jc w:val="both"/>
              <w:rPr>
                <w:rFonts w:ascii="Times New Roman" w:hAnsi="Times New Roman" w:cs="Times New Roman"/>
                <w:sz w:val="24"/>
                <w:szCs w:val="24"/>
              </w:rPr>
            </w:pPr>
            <w:r>
              <w:rPr>
                <w:rFonts w:cs="Times New Roman" w:ascii="Times New Roman" w:hAnsi="Times New Roman"/>
                <w:sz w:val="24"/>
                <w:szCs w:val="24"/>
              </w:rPr>
              <w:t>5. проверки заданных уставок защит средней сложности под руководством работника более высокой квалификации</w:t>
            </w:r>
          </w:p>
          <w:p>
            <w:pPr>
              <w:pStyle w:val="Style62"/>
              <w:spacing w:lineRule="auto" w:line="240" w:before="0" w:after="0"/>
              <w:ind w:left="0" w:right="0"/>
              <w:contextualSpacing/>
              <w:jc w:val="both"/>
              <w:rPr>
                <w:rFonts w:ascii="Times New Roman" w:hAnsi="Times New Roman" w:cs="Times New Roman"/>
                <w:sz w:val="24"/>
                <w:szCs w:val="24"/>
              </w:rPr>
            </w:pPr>
            <w:r>
              <w:rPr>
                <w:rFonts w:cs="Times New Roman" w:ascii="Times New Roman" w:hAnsi="Times New Roman"/>
                <w:sz w:val="24"/>
                <w:szCs w:val="24"/>
              </w:rPr>
              <w:t>6. проверки и регулирования при необходимости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p>
            <w:pPr>
              <w:pStyle w:val="Style62"/>
              <w:spacing w:lineRule="auto" w:line="240" w:before="0" w:after="0"/>
              <w:ind w:left="0" w:right="0"/>
              <w:contextualSpacing/>
              <w:jc w:val="both"/>
              <w:rPr>
                <w:rFonts w:ascii="Times New Roman" w:hAnsi="Times New Roman" w:cs="Times New Roman"/>
                <w:sz w:val="24"/>
                <w:szCs w:val="24"/>
              </w:rPr>
            </w:pPr>
            <w:r>
              <w:rPr>
                <w:rFonts w:cs="Times New Roman" w:ascii="Times New Roman" w:hAnsi="Times New Roman"/>
                <w:sz w:val="24"/>
                <w:szCs w:val="24"/>
              </w:rPr>
              <w:t>7. работы по техническому обслуживанию защит средней сложности, устранения механических дефектов электрических схем</w:t>
            </w:r>
          </w:p>
          <w:p>
            <w:pPr>
              <w:pStyle w:val="Style62"/>
              <w:spacing w:lineRule="auto" w:line="240" w:before="0" w:after="0"/>
              <w:ind w:left="0" w:right="0"/>
              <w:contextualSpacing/>
              <w:jc w:val="both"/>
              <w:rPr>
                <w:rFonts w:ascii="Times New Roman" w:hAnsi="Times New Roman" w:cs="Times New Roman"/>
                <w:sz w:val="24"/>
                <w:szCs w:val="24"/>
              </w:rPr>
            </w:pPr>
            <w:r>
              <w:rPr>
                <w:rFonts w:cs="Times New Roman" w:ascii="Times New Roman" w:hAnsi="Times New Roman"/>
                <w:sz w:val="24"/>
                <w:szCs w:val="24"/>
              </w:rPr>
              <w:t>8. разборки, сборки, технического обслуживания и устранения дефектов оборудования, смонтированного на панелях защит средней сложности</w:t>
            </w:r>
          </w:p>
          <w:p>
            <w:pPr>
              <w:pStyle w:val="Style62"/>
              <w:spacing w:lineRule="auto" w:line="240" w:before="0" w:after="0"/>
              <w:ind w:left="0" w:right="0"/>
              <w:contextualSpacing/>
              <w:jc w:val="both"/>
              <w:rPr>
                <w:rFonts w:ascii="Times New Roman" w:hAnsi="Times New Roman" w:cs="Times New Roman"/>
                <w:sz w:val="24"/>
                <w:szCs w:val="24"/>
              </w:rPr>
            </w:pPr>
            <w:r>
              <w:rPr>
                <w:rFonts w:cs="Times New Roman" w:ascii="Times New Roman" w:hAnsi="Times New Roman"/>
                <w:sz w:val="24"/>
                <w:szCs w:val="24"/>
              </w:rPr>
              <w:t>9. ремонта и технического обслуживания комплектных испытательных устройств для проверки защит средней сложности, устройств электромагнитной и электромеханической блокировки</w:t>
            </w:r>
          </w:p>
          <w:p>
            <w:pPr>
              <w:pStyle w:val="Normal"/>
              <w:ind w:hanging="0" w:right="0"/>
              <w:rPr>
                <w:b/>
              </w:rPr>
            </w:pPr>
            <w:r>
              <w:rPr/>
              <w:t>10. частичного ремонта устройств сложных релейных защит</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Normal"/>
              <w:ind w:hanging="0" w:right="0"/>
              <w:rPr/>
            </w:pPr>
            <w:r>
              <w:rPr/>
              <w:t>1. настраивать электромеханические устройства РЗА</w:t>
            </w:r>
          </w:p>
          <w:p>
            <w:pPr>
              <w:pStyle w:val="Style62"/>
              <w:numPr>
                <w:ilvl w:val="0"/>
                <w:numId w:val="2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проверять работоспособность микроэлектронных устройств РЗА</w:t>
            </w:r>
          </w:p>
          <w:p>
            <w:pPr>
              <w:pStyle w:val="Style62"/>
              <w:numPr>
                <w:ilvl w:val="0"/>
                <w:numId w:val="2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работать с измерительной и испытательной аппаратурой</w:t>
            </w:r>
          </w:p>
          <w:p>
            <w:pPr>
              <w:pStyle w:val="Style62"/>
              <w:numPr>
                <w:ilvl w:val="0"/>
                <w:numId w:val="2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работать со слесарным и монтерским инструментами</w:t>
            </w:r>
          </w:p>
          <w:p>
            <w:pPr>
              <w:pStyle w:val="Style62"/>
              <w:numPr>
                <w:ilvl w:val="0"/>
                <w:numId w:val="2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разделывать, сращивать, изолировать и паять провода устройств РЗА электрических сетей</w:t>
            </w:r>
          </w:p>
          <w:p>
            <w:pPr>
              <w:pStyle w:val="Style62"/>
              <w:numPr>
                <w:ilvl w:val="0"/>
                <w:numId w:val="2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снимать показания и строить векторные диаграммы в цепях тока и напряжения</w:t>
            </w:r>
          </w:p>
          <w:p>
            <w:pPr>
              <w:pStyle w:val="Style62"/>
              <w:numPr>
                <w:ilvl w:val="0"/>
                <w:numId w:val="2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работать в бригаде</w:t>
            </w:r>
          </w:p>
          <w:p>
            <w:pPr>
              <w:pStyle w:val="Style62"/>
              <w:numPr>
                <w:ilvl w:val="0"/>
                <w:numId w:val="2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производить работы с соблюдением требований безопасности</w:t>
            </w:r>
          </w:p>
          <w:p>
            <w:pPr>
              <w:pStyle w:val="Style62"/>
              <w:numPr>
                <w:ilvl w:val="0"/>
                <w:numId w:val="2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проводить ревизию дефектов оборудования, смонтированного на панелях защит средней сложности</w:t>
            </w:r>
          </w:p>
          <w:p>
            <w:pPr>
              <w:pStyle w:val="Style62"/>
              <w:numPr>
                <w:ilvl w:val="0"/>
                <w:numId w:val="2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проводить сборку испытательных схем для проверки, наладки защит средней сложности и устройств автоматики, измерительных трансформаторов, приводов высоковольтных выключателей и испытания изоляции цепей вторичной коммутации</w:t>
            </w:r>
          </w:p>
          <w:p>
            <w:pPr>
              <w:pStyle w:val="Style62"/>
              <w:numPr>
                <w:ilvl w:val="0"/>
                <w:numId w:val="23"/>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разбирать и собирать механические и электрические части устройств РЗА</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pTextStyle"/>
              <w:spacing w:lineRule="auto" w:line="240"/>
              <w:jc w:val="both"/>
              <w:rPr>
                <w:b/>
                <w:bCs/>
              </w:rPr>
            </w:pPr>
            <w:r>
              <w:rPr>
                <w:b/>
                <w:bCs/>
              </w:rPr>
              <w:t xml:space="preserve">Знания: </w:t>
            </w:r>
          </w:p>
          <w:p>
            <w:pPr>
              <w:pStyle w:val="pTextStyle"/>
              <w:numPr>
                <w:ilvl w:val="0"/>
                <w:numId w:val="37"/>
              </w:numPr>
              <w:spacing w:lineRule="auto" w:line="240"/>
              <w:ind w:hanging="0" w:left="0" w:right="0"/>
              <w:jc w:val="both"/>
              <w:rPr>
                <w:lang w:val="ru-RU"/>
              </w:rPr>
            </w:pPr>
            <w:r>
              <w:rPr>
                <w:lang w:val="ru-RU"/>
              </w:rPr>
              <w:t>общие сведения о материалах, применяемых при ремонте устройств РЗА</w:t>
            </w:r>
          </w:p>
          <w:p>
            <w:pPr>
              <w:pStyle w:val="pTextStyle"/>
              <w:numPr>
                <w:ilvl w:val="0"/>
                <w:numId w:val="37"/>
              </w:numPr>
              <w:spacing w:lineRule="auto" w:line="240"/>
              <w:ind w:hanging="0" w:left="0" w:right="0"/>
              <w:jc w:val="both"/>
              <w:rPr>
                <w:lang w:val="ru-RU"/>
              </w:rPr>
            </w:pPr>
            <w:r>
              <w:rPr>
                <w:lang w:val="ru-RU"/>
              </w:rPr>
              <w:t>общие сведения об источниках и схемах питания оперативного тока, применяемых на объектах электроэнергетики</w:t>
            </w:r>
          </w:p>
          <w:p>
            <w:pPr>
              <w:pStyle w:val="pTextStyle"/>
              <w:numPr>
                <w:ilvl w:val="0"/>
                <w:numId w:val="37"/>
              </w:numPr>
              <w:spacing w:lineRule="auto" w:line="240"/>
              <w:ind w:hanging="0" w:left="0" w:right="0"/>
              <w:jc w:val="both"/>
              <w:rPr>
                <w:lang w:val="ru-RU"/>
              </w:rPr>
            </w:pPr>
            <w:r>
              <w:rPr>
                <w:lang w:val="ru-RU"/>
              </w:rPr>
              <w:t>порядок выполнения работ по техническому обслуживанию и ремонту защит средней сложности</w:t>
            </w:r>
          </w:p>
          <w:p>
            <w:pPr>
              <w:pStyle w:val="pTextStyle"/>
              <w:numPr>
                <w:ilvl w:val="0"/>
                <w:numId w:val="37"/>
              </w:numPr>
              <w:spacing w:lineRule="auto" w:line="240"/>
              <w:ind w:hanging="0" w:left="0" w:right="0"/>
              <w:jc w:val="both"/>
              <w:rPr/>
            </w:pPr>
            <w:r>
              <w:rPr/>
              <w:t>правила технического обслуживания устройств РЗА</w:t>
            </w:r>
          </w:p>
          <w:p>
            <w:pPr>
              <w:pStyle w:val="pTextStyle"/>
              <w:numPr>
                <w:ilvl w:val="0"/>
                <w:numId w:val="37"/>
              </w:numPr>
              <w:spacing w:lineRule="auto" w:line="240"/>
              <w:ind w:hanging="0" w:left="0" w:right="0"/>
              <w:jc w:val="both"/>
              <w:rPr>
                <w:lang w:val="ru-RU"/>
              </w:rPr>
            </w:pPr>
            <w:r>
              <w:rPr>
                <w:lang w:val="ru-RU"/>
              </w:rPr>
              <w:t>правила технической эксплуатации электрических станций и сетей российской федерации в области устройств РЗА</w:t>
            </w:r>
          </w:p>
          <w:p>
            <w:pPr>
              <w:pStyle w:val="pTextStyle"/>
              <w:numPr>
                <w:ilvl w:val="0"/>
                <w:numId w:val="37"/>
              </w:numPr>
              <w:spacing w:lineRule="auto" w:line="240"/>
              <w:ind w:hanging="0" w:left="0" w:right="0"/>
              <w:jc w:val="both"/>
              <w:rPr>
                <w:lang w:val="ru-RU"/>
              </w:rPr>
            </w:pPr>
            <w:r>
              <w:rPr>
                <w:lang w:val="ru-RU"/>
              </w:rPr>
              <w:t>сведения об устройствах РЗА, применяемых на объектах электроэнергетики</w:t>
            </w:r>
          </w:p>
          <w:p>
            <w:pPr>
              <w:pStyle w:val="pTextStyle"/>
              <w:numPr>
                <w:ilvl w:val="0"/>
                <w:numId w:val="37"/>
              </w:numPr>
              <w:spacing w:lineRule="auto" w:line="240"/>
              <w:ind w:hanging="0" w:left="0" w:right="0"/>
              <w:jc w:val="both"/>
              <w:rPr/>
            </w:pPr>
            <w:r>
              <w:rPr/>
              <w:t>технические характеристики обслуживаемого оборудования РЗА</w:t>
            </w:r>
          </w:p>
          <w:p>
            <w:pPr>
              <w:pStyle w:val="pTextStyle"/>
              <w:numPr>
                <w:ilvl w:val="0"/>
                <w:numId w:val="37"/>
              </w:numPr>
              <w:spacing w:lineRule="auto" w:line="240"/>
              <w:ind w:hanging="0" w:left="0" w:right="0"/>
              <w:jc w:val="both"/>
              <w:rPr>
                <w:lang w:val="ru-RU"/>
              </w:rPr>
            </w:pPr>
            <w:r>
              <w:rPr>
                <w:lang w:val="ru-RU"/>
              </w:rPr>
              <w:t>требования к устройствам сетевой автоматики, их назначение</w:t>
            </w:r>
          </w:p>
          <w:p>
            <w:pPr>
              <w:pStyle w:val="pTextStyle"/>
              <w:numPr>
                <w:ilvl w:val="0"/>
                <w:numId w:val="37"/>
              </w:numPr>
              <w:spacing w:lineRule="auto" w:line="240"/>
              <w:ind w:hanging="0" w:left="0" w:right="0"/>
              <w:jc w:val="both"/>
              <w:rPr/>
            </w:pPr>
            <w:r>
              <w:rPr/>
              <w:t>требования к точности трансформаторов тока</w:t>
            </w:r>
          </w:p>
          <w:p>
            <w:pPr>
              <w:pStyle w:val="pTextStyle"/>
              <w:numPr>
                <w:ilvl w:val="0"/>
                <w:numId w:val="37"/>
              </w:numPr>
              <w:spacing w:lineRule="auto" w:line="240"/>
              <w:ind w:hanging="0" w:left="0" w:right="0"/>
              <w:jc w:val="both"/>
              <w:rPr>
                <w:lang w:val="ru-RU"/>
              </w:rPr>
            </w:pPr>
            <w:r>
              <w:rPr>
                <w:lang w:val="ru-RU"/>
              </w:rPr>
              <w:t>условия селективности действия защитных устройств электрической сети</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Монтаж, наладка и ремонт воздушных линий электропередачи</w:t>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ConsPlusNormal"/>
              <w:ind w:hanging="0" w:right="0"/>
              <w:jc w:val="both"/>
              <w:rPr>
                <w:rFonts w:ascii="Times New Roman" w:hAnsi="Times New Roman" w:cs="Times New Roman"/>
                <w:sz w:val="24"/>
                <w:szCs w:val="24"/>
              </w:rPr>
            </w:pPr>
            <w:r>
              <w:rPr>
                <w:rFonts w:cs="Times New Roman" w:ascii="Times New Roman" w:hAnsi="Times New Roman"/>
                <w:sz w:val="24"/>
                <w:szCs w:val="24"/>
              </w:rPr>
              <w:t>ПК 4.1 Читать монтажные чертежи и схемы воздушных линий электропередачи.</w:t>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spacing w:lineRule="auto" w:line="240" w:before="0" w:after="0"/>
              <w:ind w:left="0" w:right="0"/>
              <w:contextualSpacing/>
              <w:jc w:val="both"/>
              <w:rPr/>
            </w:pPr>
            <w:r>
              <w:rPr>
                <w:rFonts w:cs="Times New Roman" w:ascii="Times New Roman" w:hAnsi="Times New Roman"/>
                <w:b/>
                <w:sz w:val="24"/>
                <w:szCs w:val="24"/>
              </w:rPr>
              <w:t>Навыки:</w:t>
            </w:r>
            <w:r>
              <w:rPr>
                <w:rFonts w:cs="Times New Roman" w:ascii="Times New Roman" w:hAnsi="Times New Roman"/>
                <w:sz w:val="24"/>
                <w:szCs w:val="24"/>
              </w:rPr>
              <w:t xml:space="preserve"> </w:t>
            </w:r>
          </w:p>
          <w:p>
            <w:pPr>
              <w:pStyle w:val="Style62"/>
              <w:widowControl w:val="false"/>
              <w:numPr>
                <w:ilvl w:val="0"/>
                <w:numId w:val="9"/>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выполнения земляных работ</w:t>
            </w:r>
          </w:p>
          <w:p>
            <w:pPr>
              <w:pStyle w:val="Style62"/>
              <w:widowControl w:val="false"/>
              <w:numPr>
                <w:ilvl w:val="0"/>
                <w:numId w:val="9"/>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подготовки оборудования и материалов к установке и использованию (вскрытие тары, удаление и нанесение транспортных смазок)</w:t>
            </w:r>
          </w:p>
          <w:p>
            <w:pPr>
              <w:pStyle w:val="Style62"/>
              <w:widowControl w:val="false"/>
              <w:numPr>
                <w:ilvl w:val="0"/>
                <w:numId w:val="9"/>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ремонта инструмента и приспособлений</w:t>
            </w:r>
          </w:p>
          <w:p>
            <w:pPr>
              <w:pStyle w:val="Style62"/>
              <w:widowControl w:val="false"/>
              <w:numPr>
                <w:ilvl w:val="0"/>
                <w:numId w:val="9"/>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изготовления несложных конструкций для обслуживания воздушных линий электропередачи (кронштейнов, крючков, скоб, шплинтов, заклепок)</w:t>
            </w:r>
          </w:p>
          <w:p>
            <w:pPr>
              <w:pStyle w:val="Style62"/>
              <w:widowControl w:val="false"/>
              <w:numPr>
                <w:ilvl w:val="0"/>
                <w:numId w:val="9"/>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восстановления надписей, знаков и плакатов на опорах</w:t>
            </w:r>
          </w:p>
          <w:p>
            <w:pPr>
              <w:pStyle w:val="Style62"/>
              <w:widowControl w:val="false"/>
              <w:numPr>
                <w:ilvl w:val="0"/>
                <w:numId w:val="9"/>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проверки элементов опор на загнивание</w:t>
            </w:r>
          </w:p>
          <w:p>
            <w:pPr>
              <w:pStyle w:val="Style62"/>
              <w:widowControl w:val="false"/>
              <w:numPr>
                <w:ilvl w:val="0"/>
                <w:numId w:val="9"/>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проведения верхового осмотра воздушных линий электропередачи</w:t>
            </w:r>
          </w:p>
          <w:p>
            <w:pPr>
              <w:pStyle w:val="Normal"/>
              <w:widowControl/>
              <w:numPr>
                <w:ilvl w:val="0"/>
                <w:numId w:val="9"/>
              </w:numPr>
              <w:ind w:hanging="0" w:left="0" w:right="0"/>
              <w:rPr>
                <w:b/>
              </w:rPr>
            </w:pPr>
            <w:r>
              <w:rPr/>
              <w:t>проверки состояния заземляющих устройств</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39"/>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читать рабочие и сборочные чертежи несложных деталей</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sz w:val="24"/>
                <w:szCs w:val="24"/>
              </w:rPr>
            </w:pPr>
            <w:r>
              <w:rPr>
                <w:rFonts w:cs="Times New Roman"/>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Style62"/>
              <w:widowControl w:val="false"/>
              <w:numPr>
                <w:ilvl w:val="0"/>
                <w:numId w:val="4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правила осмотров и охраны воздушных линий электропередачи</w:t>
            </w:r>
          </w:p>
          <w:p>
            <w:pPr>
              <w:pStyle w:val="Style62"/>
              <w:widowControl w:val="false"/>
              <w:numPr>
                <w:ilvl w:val="0"/>
                <w:numId w:val="4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общие сведения о работах, выполняемых под напряжением</w:t>
            </w:r>
          </w:p>
          <w:p>
            <w:pPr>
              <w:pStyle w:val="Style62"/>
              <w:widowControl w:val="false"/>
              <w:numPr>
                <w:ilvl w:val="0"/>
                <w:numId w:val="4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требования охраны труда, промышленной, пожарной, экологической и энергетической безопасности, производственной санитарии, регламентирующие деятельность по трудовой функции</w:t>
            </w:r>
          </w:p>
          <w:p>
            <w:pPr>
              <w:pStyle w:val="Style62"/>
              <w:widowControl w:val="false"/>
              <w:numPr>
                <w:ilvl w:val="0"/>
                <w:numId w:val="4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правила безопасности при работе с инструментами и приспособлениями</w:t>
            </w:r>
          </w:p>
          <w:p>
            <w:pPr>
              <w:pStyle w:val="Style62"/>
              <w:widowControl w:val="false"/>
              <w:numPr>
                <w:ilvl w:val="0"/>
                <w:numId w:val="4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приемы безопасного ведения работ на воздушных линиях, находящихся под напряжением, под наведенным напряжением</w:t>
            </w:r>
          </w:p>
          <w:p>
            <w:pPr>
              <w:pStyle w:val="Style62"/>
              <w:widowControl w:val="false"/>
              <w:numPr>
                <w:ilvl w:val="0"/>
                <w:numId w:val="4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порядок применения и испытания средств защиты, используемых в электроустановках</w:t>
            </w:r>
          </w:p>
          <w:p>
            <w:pPr>
              <w:pStyle w:val="Style62"/>
              <w:widowControl w:val="false"/>
              <w:numPr>
                <w:ilvl w:val="0"/>
                <w:numId w:val="4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порядок и приемы оказания первой помощи на производстве</w:t>
            </w:r>
          </w:p>
          <w:p>
            <w:pPr>
              <w:pStyle w:val="Style62"/>
              <w:widowControl w:val="false"/>
              <w:numPr>
                <w:ilvl w:val="0"/>
                <w:numId w:val="4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правила подготовки и производства работ на высоте</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sz w:val="24"/>
                <w:szCs w:val="24"/>
              </w:rPr>
            </w:pPr>
            <w:r>
              <w:rPr>
                <w:rFonts w:cs="Times New Roman"/>
                <w:sz w:val="24"/>
                <w:szCs w:val="24"/>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ПК 4.2 Выполнять работы по монтажу воздушных линий электропередачи.</w:t>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Навыки:</w:t>
            </w:r>
          </w:p>
          <w:p>
            <w:pPr>
              <w:pStyle w:val="Style62"/>
              <w:widowControl w:val="false"/>
              <w:numPr>
                <w:ilvl w:val="0"/>
                <w:numId w:val="27"/>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выполнения земляных работ</w:t>
            </w:r>
          </w:p>
          <w:p>
            <w:pPr>
              <w:pStyle w:val="Style62"/>
              <w:widowControl w:val="false"/>
              <w:numPr>
                <w:ilvl w:val="0"/>
                <w:numId w:val="27"/>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изготовления несложных конструкций для обслуживания воздушных линий электропередачи (кронштейнов, крючков, скоб, шплинтов, заклепок)</w:t>
            </w:r>
          </w:p>
          <w:p>
            <w:pPr>
              <w:pStyle w:val="Style62"/>
              <w:widowControl w:val="false"/>
              <w:numPr>
                <w:ilvl w:val="0"/>
                <w:numId w:val="27"/>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восстановления надписей, знаков и плакатов на опорах</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1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выполнять простые слесарные операции по изготовлению несложных конструкций и деталей</w:t>
            </w:r>
          </w:p>
          <w:p>
            <w:pPr>
              <w:pStyle w:val="Style62"/>
              <w:widowControl w:val="false"/>
              <w:numPr>
                <w:ilvl w:val="0"/>
                <w:numId w:val="1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применять ручной и механизированный инструмент при ремонте металлических деталей</w:t>
            </w:r>
          </w:p>
          <w:p>
            <w:pPr>
              <w:pStyle w:val="Style62"/>
              <w:widowControl w:val="false"/>
              <w:numPr>
                <w:ilvl w:val="0"/>
                <w:numId w:val="1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выполнять мероприятия по освобождению пострадавшего от действия электрического тока</w:t>
            </w:r>
          </w:p>
          <w:p>
            <w:pPr>
              <w:pStyle w:val="Style62"/>
              <w:widowControl w:val="false"/>
              <w:numPr>
                <w:ilvl w:val="0"/>
                <w:numId w:val="1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оказывать первую помощь пострадавшим на производстве</w:t>
            </w:r>
          </w:p>
          <w:p>
            <w:pPr>
              <w:pStyle w:val="Style62"/>
              <w:widowControl w:val="false"/>
              <w:numPr>
                <w:ilvl w:val="0"/>
                <w:numId w:val="1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применять средства индивидуальной защиты в зависимости от характера выполняемых работ</w:t>
            </w:r>
          </w:p>
          <w:p>
            <w:pPr>
              <w:pStyle w:val="Style62"/>
              <w:widowControl w:val="false"/>
              <w:numPr>
                <w:ilvl w:val="0"/>
                <w:numId w:val="11"/>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применять средства пожаротушения (огнетушитель) в случае возникновения необходимости</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Style62"/>
              <w:widowControl w:val="false"/>
              <w:numPr>
                <w:ilvl w:val="0"/>
                <w:numId w:val="19"/>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замена опор, пасынков, арматуры, изоляторов, проводов на отключенных воздушных линиях электропередачи в составе бригады</w:t>
            </w:r>
          </w:p>
          <w:p>
            <w:pPr>
              <w:pStyle w:val="Style62"/>
              <w:widowControl w:val="false"/>
              <w:numPr>
                <w:ilvl w:val="0"/>
                <w:numId w:val="19"/>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правила подготовки и производства земляных работ</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ПК 4.3 Выполнять работы по наладке воздушных линий электропередачи.</w:t>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Навыки:</w:t>
            </w:r>
          </w:p>
          <w:p>
            <w:pPr>
              <w:pStyle w:val="Style62"/>
              <w:widowControl w:val="false"/>
              <w:numPr>
                <w:ilvl w:val="0"/>
                <w:numId w:val="44"/>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механической чистки проводов и тросов воздушных линий электропередачи от гололеда без поднятия на высоту</w:t>
            </w:r>
          </w:p>
          <w:p>
            <w:pPr>
              <w:pStyle w:val="Style62"/>
              <w:widowControl w:val="false"/>
              <w:numPr>
                <w:ilvl w:val="0"/>
                <w:numId w:val="44"/>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окраски опор воздушных линий электропередачи без поднятия на высоту</w:t>
            </w:r>
          </w:p>
          <w:p>
            <w:pPr>
              <w:pStyle w:val="Style62"/>
              <w:widowControl w:val="false"/>
              <w:numPr>
                <w:ilvl w:val="0"/>
                <w:numId w:val="44"/>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чистки, смазки, регулировки, протяжки болтовых соединений на отключенных воздушных линиях электропередачи в составе бригады</w:t>
            </w:r>
          </w:p>
          <w:p>
            <w:pPr>
              <w:pStyle w:val="Style62"/>
              <w:widowControl w:val="false"/>
              <w:numPr>
                <w:ilvl w:val="0"/>
                <w:numId w:val="44"/>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проверки элементов опор на загнивание</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1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соблюдать требования охраны и безопасности труда при проведении работ</w:t>
            </w:r>
          </w:p>
          <w:p>
            <w:pPr>
              <w:pStyle w:val="Style62"/>
              <w:widowControl w:val="false"/>
              <w:numPr>
                <w:ilvl w:val="0"/>
                <w:numId w:val="1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зачищать контакты</w:t>
            </w:r>
          </w:p>
          <w:p>
            <w:pPr>
              <w:pStyle w:val="Style62"/>
              <w:widowControl w:val="false"/>
              <w:numPr>
                <w:ilvl w:val="0"/>
                <w:numId w:val="1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выполнять мероприятия по освобождению пострадавшего от действия электрического тока</w:t>
            </w:r>
          </w:p>
          <w:p>
            <w:pPr>
              <w:pStyle w:val="Style62"/>
              <w:widowControl w:val="false"/>
              <w:numPr>
                <w:ilvl w:val="0"/>
                <w:numId w:val="1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оказывать первую помощь пострадавшим на производстве</w:t>
            </w:r>
          </w:p>
          <w:p>
            <w:pPr>
              <w:pStyle w:val="Style62"/>
              <w:widowControl w:val="false"/>
              <w:numPr>
                <w:ilvl w:val="0"/>
                <w:numId w:val="1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применять средства индивидуальной защиты в зависимости от характера выполняемых работ</w:t>
            </w:r>
          </w:p>
          <w:p>
            <w:pPr>
              <w:pStyle w:val="Style62"/>
              <w:widowControl w:val="false"/>
              <w:numPr>
                <w:ilvl w:val="0"/>
                <w:numId w:val="18"/>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применять средства пожаротушения (огнетушитель) в случае возникновения необходимости</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pTextStyle"/>
              <w:numPr>
                <w:ilvl w:val="0"/>
                <w:numId w:val="51"/>
              </w:numPr>
              <w:spacing w:lineRule="auto" w:line="240"/>
              <w:ind w:hanging="0" w:left="0" w:right="0"/>
              <w:jc w:val="both"/>
              <w:rPr>
                <w:lang w:val="ru-RU"/>
              </w:rPr>
            </w:pPr>
            <w:r>
              <w:rPr>
                <w:lang w:val="ru-RU"/>
              </w:rPr>
              <w:t>правила подготовки и производства работ на высоте</w:t>
            </w:r>
          </w:p>
          <w:p>
            <w:pPr>
              <w:pStyle w:val="Style62"/>
              <w:widowControl w:val="false"/>
              <w:numPr>
                <w:ilvl w:val="0"/>
                <w:numId w:val="5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общие сведения о работах, выполняемых под напряжением</w:t>
            </w:r>
          </w:p>
          <w:p>
            <w:pPr>
              <w:pStyle w:val="Style62"/>
              <w:widowControl w:val="false"/>
              <w:numPr>
                <w:ilvl w:val="0"/>
                <w:numId w:val="5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приемы безопасного ведения работ на воздушных линиях, находящихся под напряжением, под наведенным напряжением</w:t>
            </w:r>
          </w:p>
          <w:p>
            <w:pPr>
              <w:pStyle w:val="Style62"/>
              <w:widowControl w:val="false"/>
              <w:numPr>
                <w:ilvl w:val="0"/>
                <w:numId w:val="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 xml:space="preserve">4. порядок применения и испытания средств защиты, используемых в электроустановках </w:t>
            </w:r>
          </w:p>
          <w:p>
            <w:pPr>
              <w:pStyle w:val="Style62"/>
              <w:widowControl w:val="false"/>
              <w:numPr>
                <w:ilvl w:val="0"/>
                <w:numId w:val="8"/>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5. правила осмотров и охраны воздушных линий электропередачи</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ПК 4.4 Выполнять работы по ремонту воздушных линий электропередачи.</w:t>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Навыки:</w:t>
            </w:r>
          </w:p>
          <w:p>
            <w:pPr>
              <w:pStyle w:val="Style62"/>
              <w:widowControl w:val="false"/>
              <w:numPr>
                <w:ilvl w:val="0"/>
                <w:numId w:val="5"/>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проверка элементов опор на загнивание</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3"/>
                <w:numId w:val="1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выполнять простые слесарные операции по изготовлению несложных конструкций и деталей</w:t>
            </w:r>
          </w:p>
          <w:p>
            <w:pPr>
              <w:pStyle w:val="Style62"/>
              <w:widowControl w:val="false"/>
              <w:numPr>
                <w:ilvl w:val="3"/>
                <w:numId w:val="1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применять ручной и механизированный инструмент при ремонте металлических деталей</w:t>
            </w:r>
          </w:p>
          <w:p>
            <w:pPr>
              <w:pStyle w:val="Style62"/>
              <w:widowControl w:val="false"/>
              <w:numPr>
                <w:ilvl w:val="3"/>
                <w:numId w:val="18"/>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устранять простые дефекты элементов воздушных линий электропередачи</w:t>
            </w:r>
          </w:p>
          <w:p>
            <w:pPr>
              <w:pStyle w:val="Style62"/>
              <w:widowControl w:val="false"/>
              <w:numPr>
                <w:ilvl w:val="3"/>
                <w:numId w:val="18"/>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готовить и устанавливать ремонтные зажимы</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Style62"/>
              <w:widowControl w:val="false"/>
              <w:numPr>
                <w:ilvl w:val="3"/>
                <w:numId w:val="5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требования охраны труда, промышленной, пожарной, экологической и энергетической безопасности, производственной санитарии, регламентирующие деятельность по трудовой функции</w:t>
            </w:r>
          </w:p>
          <w:p>
            <w:pPr>
              <w:pStyle w:val="Style62"/>
              <w:widowControl w:val="false"/>
              <w:numPr>
                <w:ilvl w:val="3"/>
                <w:numId w:val="5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правила безопасности при работе с инструментами и приспособлениями</w:t>
            </w:r>
          </w:p>
          <w:p>
            <w:pPr>
              <w:pStyle w:val="Style62"/>
              <w:widowControl w:val="false"/>
              <w:spacing w:lineRule="auto" w:line="240" w:before="0" w:after="0"/>
              <w:ind w:left="0" w:right="0"/>
              <w:contextualSpacing/>
              <w:jc w:val="both"/>
              <w:rPr>
                <w:rFonts w:ascii="Times New Roman" w:hAnsi="Times New Roman" w:cs="Times New Roman"/>
                <w:sz w:val="24"/>
                <w:szCs w:val="24"/>
              </w:rPr>
            </w:pPr>
            <w:r>
              <w:rPr>
                <w:rFonts w:cs="Times New Roman" w:ascii="Times New Roman" w:hAnsi="Times New Roman"/>
                <w:sz w:val="24"/>
                <w:szCs w:val="24"/>
              </w:rPr>
              <w:t>3.приемы безопасного ведения работ на воздушных линиях, находящихся под напряжением, под наведенным напряжением</w:t>
            </w:r>
          </w:p>
          <w:p>
            <w:pPr>
              <w:pStyle w:val="Style62"/>
              <w:widowControl w:val="false"/>
              <w:numPr>
                <w:ilvl w:val="0"/>
                <w:numId w:val="5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порядок и приемы оказания первой помощи на производстве</w:t>
            </w:r>
          </w:p>
          <w:p>
            <w:pPr>
              <w:pStyle w:val="Style62"/>
              <w:widowControl w:val="false"/>
              <w:numPr>
                <w:ilvl w:val="0"/>
                <w:numId w:val="51"/>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общие сведения о работах, выполняемых под напряжением</w:t>
            </w:r>
          </w:p>
          <w:p>
            <w:pPr>
              <w:pStyle w:val="Style62"/>
              <w:widowControl w:val="false"/>
              <w:numPr>
                <w:ilvl w:val="0"/>
                <w:numId w:val="51"/>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правила безопасности при работе с инструментами и приспособлениями</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Монтаж, наладка и ремонт кабельных линий электропередачи</w:t>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ConsPlusNormal"/>
              <w:ind w:hanging="0" w:right="0"/>
              <w:jc w:val="both"/>
              <w:rPr>
                <w:rFonts w:ascii="Times New Roman" w:hAnsi="Times New Roman" w:cs="Times New Roman"/>
                <w:sz w:val="24"/>
                <w:szCs w:val="24"/>
              </w:rPr>
            </w:pPr>
            <w:r>
              <w:rPr>
                <w:rFonts w:cs="Times New Roman" w:ascii="Times New Roman" w:hAnsi="Times New Roman"/>
                <w:sz w:val="24"/>
                <w:szCs w:val="24"/>
              </w:rPr>
              <w:t xml:space="preserve">ПК 5.1 Читать монтажные чертежи и схемы кабельных линий электропередачи. </w:t>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Навыки:</w:t>
            </w:r>
          </w:p>
          <w:p>
            <w:pPr>
              <w:pStyle w:val="Normal"/>
              <w:ind w:hanging="0" w:right="0"/>
              <w:rPr>
                <w:b/>
              </w:rPr>
            </w:pPr>
            <w:r>
              <w:rPr/>
              <w:t>1. чтения монтажных чертежей и схем кабельных электропередачи.</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b/>
              </w:rPr>
            </w:pPr>
            <w:r>
              <w:rPr>
                <w:b/>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31"/>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применять справочные материалы и нормативно-техническую документацию в области ремонта кабельных линий электропередачи</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Style62"/>
              <w:widowControl w:val="false"/>
              <w:numPr>
                <w:ilvl w:val="0"/>
                <w:numId w:val="10"/>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схемы участков кабельной сети</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 xml:space="preserve">ПК 5.2 Выполнять работы по монтажу кабельных линий  электропередачи. </w:t>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Навыки:</w:t>
            </w:r>
          </w:p>
          <w:p>
            <w:pPr>
              <w:pStyle w:val="Style62"/>
              <w:widowControl w:val="false"/>
              <w:numPr>
                <w:ilvl w:val="0"/>
                <w:numId w:val="21"/>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оконцевания и соединения силовых кабелей с медными и алюминиевыми жилами до 35 кВ включительно</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12"/>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работать на кабелях специальных конструкций (в том числе с изоляцией из сшитого полиэтилена)</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Style62"/>
              <w:widowControl w:val="false"/>
              <w:numPr>
                <w:ilvl w:val="0"/>
                <w:numId w:val="30"/>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технологический процесс прокладки силовых кабелей по трассе действующих кабельных линий электропередачи</w:t>
            </w:r>
          </w:p>
          <w:p>
            <w:pPr>
              <w:pStyle w:val="Style62"/>
              <w:widowControl w:val="false"/>
              <w:numPr>
                <w:ilvl w:val="0"/>
                <w:numId w:val="30"/>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назначение арматуры и оборудования конечных кабельных помещений</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ConsPlusNormal"/>
              <w:ind w:hanging="0" w:right="0"/>
              <w:jc w:val="both"/>
              <w:rPr>
                <w:rFonts w:ascii="Times New Roman" w:hAnsi="Times New Roman" w:cs="Times New Roman"/>
                <w:sz w:val="24"/>
                <w:szCs w:val="24"/>
              </w:rPr>
            </w:pPr>
            <w:r>
              <w:rPr>
                <w:rFonts w:cs="Times New Roman" w:ascii="Times New Roman" w:hAnsi="Times New Roman"/>
                <w:sz w:val="24"/>
                <w:szCs w:val="24"/>
              </w:rPr>
              <w:t>ПК 5.3 Выполнять работы по наладке кабельных линий электропередачи.</w:t>
            </w:r>
          </w:p>
          <w:p>
            <w:pPr>
              <w:pStyle w:val="Normal"/>
              <w:ind w:hanging="0" w:right="0"/>
              <w:rPr>
                <w:rFonts w:ascii="Times New Roman" w:hAnsi="Times New Roman" w:cs="Times New Roman"/>
                <w:sz w:val="24"/>
                <w:szCs w:val="24"/>
              </w:rPr>
            </w:pPr>
            <w:r>
              <w:rPr>
                <w:rFonts w:cs="Times New Roman"/>
                <w:sz w:val="24"/>
                <w:szCs w:val="24"/>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Навыки:</w:t>
            </w:r>
          </w:p>
          <w:p>
            <w:pPr>
              <w:pStyle w:val="Style62"/>
              <w:widowControl w:val="false"/>
              <w:numPr>
                <w:ilvl w:val="0"/>
                <w:numId w:val="7"/>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демонтажа, ремонта и монтажа кабельных линий электропередачи, вводных устройств кабельной арматуры напряжением до 35 кВ в закрытых помещениях, в земле, в колодцах и тоннелях</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26"/>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проверять изоляцию кабеля</w:t>
            </w:r>
          </w:p>
          <w:p>
            <w:pPr>
              <w:pStyle w:val="Style62"/>
              <w:widowControl w:val="false"/>
              <w:numPr>
                <w:ilvl w:val="0"/>
                <w:numId w:val="26"/>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разбирать концевые воронки</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Style62"/>
              <w:widowControl w:val="false"/>
              <w:numPr>
                <w:ilvl w:val="0"/>
                <w:numId w:val="3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марки и область применения маслонаполненных кабелей и силовых кабелей с изоляцией из сшитого полиэтилена</w:t>
            </w:r>
          </w:p>
          <w:p>
            <w:pPr>
              <w:pStyle w:val="Style62"/>
              <w:widowControl w:val="false"/>
              <w:numPr>
                <w:ilvl w:val="0"/>
                <w:numId w:val="3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способы соединения и оконцевания токопроводящих жил кабеля различных конструкций и видов изоляции</w:t>
            </w:r>
          </w:p>
          <w:p>
            <w:pPr>
              <w:pStyle w:val="Style62"/>
              <w:widowControl w:val="false"/>
              <w:numPr>
                <w:ilvl w:val="0"/>
                <w:numId w:val="3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назначение и конструкция соединительных, стопорных и концевых муфт</w:t>
            </w:r>
          </w:p>
          <w:p>
            <w:pPr>
              <w:pStyle w:val="Style62"/>
              <w:widowControl w:val="false"/>
              <w:numPr>
                <w:ilvl w:val="0"/>
                <w:numId w:val="33"/>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инструкция по охране труда при расчистке трассы</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ПК 5.4 Выполнять работы по ремонту кабельных линий электропередачи.</w:t>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Навыки:</w:t>
            </w:r>
          </w:p>
          <w:p>
            <w:pPr>
              <w:pStyle w:val="Style62"/>
              <w:widowControl w:val="false"/>
              <w:numPr>
                <w:ilvl w:val="0"/>
                <w:numId w:val="35"/>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ремонт и монтаж концевых и соединительных муфт напряжением до 35 кВ</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 xml:space="preserve">Умения: </w:t>
            </w:r>
          </w:p>
          <w:p>
            <w:pPr>
              <w:pStyle w:val="Style62"/>
              <w:widowControl w:val="false"/>
              <w:numPr>
                <w:ilvl w:val="0"/>
                <w:numId w:val="1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управлять сложными универсальными и специальными приспособлениями и механизмами с электрическим и пневматическим приводом</w:t>
            </w:r>
          </w:p>
          <w:p>
            <w:pPr>
              <w:pStyle w:val="Style62"/>
              <w:widowControl w:val="false"/>
              <w:numPr>
                <w:ilvl w:val="0"/>
                <w:numId w:val="1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 xml:space="preserve">оказывать первую помощь пострадавшим </w:t>
            </w:r>
          </w:p>
          <w:p>
            <w:pPr>
              <w:pStyle w:val="Style62"/>
              <w:widowControl w:val="false"/>
              <w:numPr>
                <w:ilvl w:val="0"/>
                <w:numId w:val="1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соблюдать требования охраны труда при проведении работ</w:t>
            </w:r>
          </w:p>
          <w:p>
            <w:pPr>
              <w:pStyle w:val="Style62"/>
              <w:widowControl w:val="false"/>
              <w:numPr>
                <w:ilvl w:val="0"/>
                <w:numId w:val="1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применять средства пожаротушения (огнетушитель)</w:t>
            </w:r>
          </w:p>
          <w:p>
            <w:pPr>
              <w:pStyle w:val="Style62"/>
              <w:widowControl w:val="false"/>
              <w:numPr>
                <w:ilvl w:val="0"/>
                <w:numId w:val="1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инструкция по охране труда стропальщика, на производство погрузки/разгрузки подвижного состава, а автотранспорта грузоподъемными кранами</w:t>
            </w:r>
          </w:p>
          <w:p>
            <w:pPr>
              <w:pStyle w:val="Style62"/>
              <w:widowControl w:val="false"/>
              <w:numPr>
                <w:ilvl w:val="0"/>
                <w:numId w:val="13"/>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порядок монтажа термоусаживаемых муфт для силовых кабелей напряжением 0,4-35 кВ</w:t>
            </w:r>
          </w:p>
          <w:p>
            <w:pPr>
              <w:pStyle w:val="Style62"/>
              <w:widowControl w:val="false"/>
              <w:numPr>
                <w:ilvl w:val="0"/>
                <w:numId w:val="13"/>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технологические карты капитального ремонта силовых кабельных линий электропередачи</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pPr>
            <w:r>
              <w:rPr>
                <w:rFonts w:cs="Times New Roman" w:ascii="Times New Roman" w:hAnsi="Times New Roman"/>
                <w:b/>
                <w:sz w:val="24"/>
                <w:szCs w:val="24"/>
              </w:rPr>
              <w:t>Знания:</w:t>
            </w:r>
            <w:r>
              <w:rPr>
                <w:rFonts w:cs="Times New Roman" w:ascii="Times New Roman" w:hAnsi="Times New Roman"/>
                <w:sz w:val="24"/>
                <w:szCs w:val="24"/>
              </w:rPr>
              <w:t xml:space="preserve"> </w:t>
            </w:r>
          </w:p>
          <w:p>
            <w:pPr>
              <w:pStyle w:val="Style62"/>
              <w:widowControl w:val="false"/>
              <w:numPr>
                <w:ilvl w:val="0"/>
                <w:numId w:val="14"/>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Приемы работ и последовательность операций при ремонте, демонтаже и монтаже маслонаполненных кабелей</w:t>
            </w:r>
          </w:p>
          <w:p>
            <w:pPr>
              <w:pStyle w:val="Style62"/>
              <w:widowControl w:val="false"/>
              <w:numPr>
                <w:ilvl w:val="0"/>
                <w:numId w:val="14"/>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Приемы работ и последовательность операций при ремонте, демонтаже и монтаже маслонаполненных кабелей, силовых кабелей с изоляцией из сшитого полиэтилена</w:t>
            </w:r>
          </w:p>
          <w:p>
            <w:pPr>
              <w:pStyle w:val="Style62"/>
              <w:widowControl w:val="false"/>
              <w:numPr>
                <w:ilvl w:val="0"/>
                <w:numId w:val="14"/>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Характерные повреждения кабельных линий электропередачи и арматуры, способы их определения и устранения</w:t>
            </w:r>
          </w:p>
        </w:tc>
      </w:tr>
      <w:tr>
        <w:trPr>
          <w:trHeight w:val="23" w:hRule="atLeast"/>
        </w:trPr>
        <w:tc>
          <w:tcPr>
            <w:tcW w:w="2405"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Обеспечение безопасности работ при эксплуатации и ремонте оборудования электрических подстанций и сетей электроснабжения</w:t>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ПК 6.1 Обеспечивать безопасное производство плановых и аварийных работ в электрических установках и сетях</w:t>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Навыки:</w:t>
            </w:r>
          </w:p>
          <w:p>
            <w:pPr>
              <w:pStyle w:val="Style62"/>
              <w:widowControl w:val="false"/>
              <w:numPr>
                <w:ilvl w:val="0"/>
                <w:numId w:val="20"/>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подготовки рабочих мест для безопасного производства работ</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rFonts w:ascii="Times New Roman" w:hAnsi="Times New Roman" w:cs="Times New Roman"/>
                <w:b/>
                <w:sz w:val="24"/>
                <w:szCs w:val="24"/>
              </w:rPr>
            </w:pPr>
            <w:r>
              <w:rPr>
                <w:rFonts w:cs="Times New Roman" w:ascii="Times New Roman" w:hAnsi="Times New Roman"/>
                <w:b/>
                <w:sz w:val="24"/>
                <w:szCs w:val="24"/>
              </w:rPr>
              <w:t>Умения:</w:t>
            </w:r>
          </w:p>
          <w:p>
            <w:pPr>
              <w:pStyle w:val="Style62"/>
              <w:widowControl w:val="false"/>
              <w:numPr>
                <w:ilvl w:val="0"/>
                <w:numId w:val="15"/>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обеспечивать безопасные условия труда при производстве работ в электроустановках и электрических сетях при плановых и аварийных работах;</w:t>
            </w:r>
          </w:p>
          <w:p>
            <w:pPr>
              <w:pStyle w:val="Style62"/>
              <w:widowControl w:val="false"/>
              <w:numPr>
                <w:ilvl w:val="0"/>
                <w:numId w:val="15"/>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выполнять расчеты заземляющих устройств и грозозащиты</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rFonts w:ascii="Times New Roman" w:hAnsi="Times New Roman" w:cs="Times New Roman"/>
                <w:b/>
                <w:sz w:val="24"/>
                <w:szCs w:val="24"/>
              </w:rPr>
            </w:pPr>
            <w:r>
              <w:rPr>
                <w:rFonts w:cs="Times New Roman" w:ascii="Times New Roman" w:hAnsi="Times New Roman"/>
                <w:b/>
                <w:sz w:val="24"/>
                <w:szCs w:val="24"/>
              </w:rPr>
              <w:t>Знания:</w:t>
            </w:r>
          </w:p>
          <w:p>
            <w:pPr>
              <w:pStyle w:val="Style62"/>
              <w:widowControl w:val="false"/>
              <w:numPr>
                <w:ilvl w:val="0"/>
                <w:numId w:val="24"/>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правила безопасного производства отдельных видов работ в электроустановках и электрических сетях.</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rPr/>
            </w:pPr>
            <w:r>
              <w:rPr/>
              <w:t>ПК 6.2 Оформлять документацию по охране труда и электробезопасности при эксплуатации и ремонте электрических установок и сетей</w:t>
            </w:r>
          </w:p>
        </w:tc>
        <w:tc>
          <w:tcPr>
            <w:tcW w:w="9098" w:type="dxa"/>
            <w:tcBorders>
              <w:top w:val="single" w:sz="4" w:space="0" w:color="000000"/>
              <w:left w:val="single" w:sz="4" w:space="0" w:color="000000"/>
              <w:bottom w:val="single" w:sz="4" w:space="0" w:color="000000"/>
              <w:right w:val="single" w:sz="4" w:space="0" w:color="000000"/>
            </w:tcBorders>
          </w:tcPr>
          <w:p>
            <w:pPr>
              <w:pStyle w:val="Normal"/>
              <w:ind w:hanging="0" w:right="0"/>
              <w:rPr>
                <w:b/>
              </w:rPr>
            </w:pPr>
            <w:r>
              <w:rPr>
                <w:b/>
              </w:rPr>
              <w:t>Навыки:</w:t>
            </w:r>
          </w:p>
          <w:p>
            <w:pPr>
              <w:pStyle w:val="Style62"/>
              <w:widowControl w:val="false"/>
              <w:numPr>
                <w:ilvl w:val="0"/>
                <w:numId w:val="28"/>
              </w:numPr>
              <w:spacing w:lineRule="auto" w:line="240" w:before="0" w:after="0"/>
              <w:ind w:hanging="0" w:left="0" w:right="0"/>
              <w:contextualSpacing/>
              <w:jc w:val="both"/>
              <w:rPr>
                <w:rFonts w:ascii="Times New Roman" w:hAnsi="Times New Roman" w:cs="Times New Roman"/>
                <w:b/>
                <w:sz w:val="24"/>
                <w:szCs w:val="24"/>
              </w:rPr>
            </w:pPr>
            <w:r>
              <w:rPr>
                <w:rFonts w:cs="Times New Roman" w:ascii="Times New Roman" w:hAnsi="Times New Roman"/>
                <w:sz w:val="24"/>
                <w:szCs w:val="24"/>
              </w:rPr>
              <w:t>оформления работы нарядом-допуском в электроустановках и на линиях электропередачи</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b/>
                <w:sz w:val="24"/>
                <w:szCs w:val="24"/>
              </w:rPr>
            </w:pPr>
            <w:r>
              <w:rPr>
                <w:rFonts w:cs="Times New Roman"/>
                <w:b/>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spacing w:lineRule="auto" w:line="240" w:before="0" w:after="0"/>
              <w:ind w:left="0" w:right="0"/>
              <w:contextualSpacing/>
              <w:jc w:val="both"/>
              <w:rPr>
                <w:rFonts w:ascii="Times New Roman" w:hAnsi="Times New Roman" w:cs="Times New Roman"/>
                <w:b/>
                <w:sz w:val="24"/>
                <w:szCs w:val="24"/>
              </w:rPr>
            </w:pPr>
            <w:r>
              <w:rPr>
                <w:rFonts w:cs="Times New Roman" w:ascii="Times New Roman" w:hAnsi="Times New Roman"/>
                <w:b/>
                <w:sz w:val="24"/>
                <w:szCs w:val="24"/>
              </w:rPr>
              <w:t>Умения:</w:t>
            </w:r>
          </w:p>
          <w:p>
            <w:pPr>
              <w:pStyle w:val="Normal"/>
              <w:widowControl/>
              <w:numPr>
                <w:ilvl w:val="0"/>
                <w:numId w:val="45"/>
              </w:numPr>
              <w:ind w:hanging="0" w:left="0" w:right="0"/>
              <w:rPr/>
            </w:pPr>
            <w:r>
              <w:rPr/>
              <w:t>заполнять наряды, наряды-допуски, оперативные журналы проверки знаний по охране труда;</w:t>
            </w:r>
          </w:p>
          <w:p>
            <w:pPr>
              <w:pStyle w:val="Style62"/>
              <w:widowControl w:val="false"/>
              <w:numPr>
                <w:ilvl w:val="0"/>
                <w:numId w:val="45"/>
              </w:numPr>
              <w:spacing w:lineRule="auto" w:line="240" w:before="0" w:after="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выполнять расчеты заземляющих устройств и грозозащиты</w:t>
            </w:r>
          </w:p>
        </w:tc>
      </w:tr>
      <w:tr>
        <w:trPr>
          <w:trHeight w:val="23" w:hRule="atLeast"/>
        </w:trPr>
        <w:tc>
          <w:tcPr>
            <w:tcW w:w="240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rFonts w:ascii="Times New Roman" w:hAnsi="Times New Roman" w:cs="Times New Roman"/>
                <w:sz w:val="24"/>
                <w:szCs w:val="24"/>
              </w:rPr>
            </w:pPr>
            <w:r>
              <w:rPr>
                <w:rFonts w:cs="Times New Roman"/>
                <w:sz w:val="24"/>
                <w:szCs w:val="24"/>
              </w:rPr>
            </w:r>
          </w:p>
        </w:tc>
        <w:tc>
          <w:tcPr>
            <w:tcW w:w="289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ind w:hanging="0" w:right="0"/>
              <w:rPr/>
            </w:pPr>
            <w:r>
              <w:rPr/>
            </w:r>
          </w:p>
        </w:tc>
        <w:tc>
          <w:tcPr>
            <w:tcW w:w="9098" w:type="dxa"/>
            <w:tcBorders>
              <w:top w:val="single" w:sz="4" w:space="0" w:color="000000"/>
              <w:left w:val="single" w:sz="4" w:space="0" w:color="000000"/>
              <w:bottom w:val="single" w:sz="4" w:space="0" w:color="000000"/>
              <w:right w:val="single" w:sz="4" w:space="0" w:color="000000"/>
            </w:tcBorders>
          </w:tcPr>
          <w:p>
            <w:pPr>
              <w:pStyle w:val="Style62"/>
              <w:widowControl w:val="false"/>
              <w:tabs>
                <w:tab w:val="clear" w:pos="708"/>
                <w:tab w:val="left" w:pos="317" w:leader="none"/>
                <w:tab w:val="left" w:pos="459" w:leader="none"/>
              </w:tabs>
              <w:spacing w:lineRule="auto" w:line="240" w:before="0" w:after="0"/>
              <w:ind w:left="0" w:right="0"/>
              <w:contextualSpacing/>
              <w:jc w:val="both"/>
              <w:rPr>
                <w:rFonts w:ascii="Times New Roman" w:hAnsi="Times New Roman" w:cs="Times New Roman"/>
                <w:b/>
                <w:sz w:val="24"/>
                <w:szCs w:val="24"/>
              </w:rPr>
            </w:pPr>
            <w:r>
              <w:rPr>
                <w:rFonts w:cs="Times New Roman" w:ascii="Times New Roman" w:hAnsi="Times New Roman"/>
                <w:b/>
                <w:sz w:val="24"/>
                <w:szCs w:val="24"/>
              </w:rPr>
              <w:t>Знания:</w:t>
            </w:r>
          </w:p>
          <w:p>
            <w:pPr>
              <w:pStyle w:val="Normal"/>
              <w:widowControl/>
              <w:numPr>
                <w:ilvl w:val="0"/>
                <w:numId w:val="40"/>
              </w:numPr>
              <w:ind w:hanging="0" w:left="0" w:right="0"/>
              <w:rPr>
                <w:b/>
              </w:rPr>
            </w:pPr>
            <w:r>
              <w:rPr/>
              <w:t>перечень документов, оформляемых для обеспечения безопасности производства работ в электроустановках и на линиях электропередачи.</w:t>
            </w:r>
          </w:p>
        </w:tc>
      </w:tr>
      <w:tr>
        <w:trPr>
          <w:trHeight w:val="609" w:hRule="atLeast"/>
        </w:trPr>
        <w:tc>
          <w:tcPr>
            <w:tcW w:w="2405"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Освоение одной или нескольких профессий рабочих, должностей служащих</w:t>
            </w:r>
          </w:p>
        </w:tc>
        <w:tc>
          <w:tcPr>
            <w:tcW w:w="2898" w:type="dxa"/>
            <w:tcBorders>
              <w:top w:val="single" w:sz="4" w:space="0" w:color="000000"/>
              <w:left w:val="single" w:sz="4" w:space="0" w:color="000000"/>
              <w:bottom w:val="single" w:sz="4" w:space="0" w:color="000000"/>
              <w:right w:val="single" w:sz="4" w:space="0" w:color="000000"/>
            </w:tcBorders>
          </w:tcPr>
          <w:p>
            <w:pPr>
              <w:pStyle w:val="Normal"/>
              <w:ind w:hanging="0" w:right="0"/>
              <w:rPr/>
            </w:pPr>
            <w:r>
              <w:rPr/>
              <w:t>ПК 1.1, ПК 1.2, ПК 2.1, ПК 2.3, ПК 4.1, ПК 4.3, ПК 4.4, ПК 6.1, ПК 6.2</w:t>
            </w:r>
          </w:p>
        </w:tc>
        <w:tc>
          <w:tcPr>
            <w:tcW w:w="9098" w:type="dxa"/>
            <w:tcBorders>
              <w:top w:val="single" w:sz="4" w:space="0" w:color="000000"/>
              <w:left w:val="single" w:sz="4" w:space="0" w:color="000000"/>
              <w:bottom w:val="single" w:sz="4" w:space="0" w:color="000000"/>
              <w:right w:val="single" w:sz="4" w:space="0" w:color="000000"/>
            </w:tcBorders>
          </w:tcPr>
          <w:p>
            <w:pPr>
              <w:pStyle w:val="Normal"/>
              <w:widowControl/>
              <w:shd w:fill="FFFFFF" w:val="clear"/>
              <w:snapToGrid w:val="false"/>
              <w:spacing w:before="0" w:after="0"/>
              <w:ind w:hanging="0" w:right="0"/>
              <w:jc w:val="left"/>
              <w:rPr>
                <w:b/>
              </w:rPr>
            </w:pPr>
            <w:r>
              <w:rPr>
                <w:b/>
              </w:rPr>
            </w:r>
          </w:p>
        </w:tc>
      </w:tr>
    </w:tbl>
    <w:p>
      <w:pPr>
        <w:pStyle w:val="Normal"/>
        <w:ind w:firstLine="709" w:right="0"/>
        <w:rPr>
          <w:b/>
          <w:bCs/>
        </w:rPr>
      </w:pPr>
      <w:r>
        <w:rPr>
          <w:b/>
          <w:bCs/>
        </w:rPr>
      </w:r>
    </w:p>
    <w:p>
      <w:pPr>
        <w:pStyle w:val="Normal"/>
        <w:spacing w:lineRule="auto" w:line="276"/>
        <w:ind w:firstLine="708" w:right="0"/>
        <w:rPr>
          <w:b/>
          <w:bCs/>
          <w:color w:val="000000"/>
          <w:szCs w:val="20"/>
        </w:rPr>
      </w:pPr>
      <w:r>
        <w:rPr>
          <w:b/>
          <w:bCs/>
          <w:color w:val="000000"/>
          <w:szCs w:val="20"/>
        </w:rPr>
      </w:r>
      <w:bookmarkStart w:id="16" w:name="_Hlk156463833"/>
      <w:bookmarkStart w:id="17" w:name="_Hlk156463833"/>
      <w:bookmarkEnd w:id="17"/>
    </w:p>
    <w:p>
      <w:pPr>
        <w:pStyle w:val="Normal"/>
        <w:spacing w:lineRule="auto" w:line="276"/>
        <w:ind w:firstLine="708" w:right="0"/>
        <w:rPr>
          <w:color w:val="000000"/>
          <w:szCs w:val="20"/>
          <w:lang w:val="en-US"/>
        </w:rPr>
      </w:pPr>
      <w:r>
        <w:rPr>
          <w:color w:val="000000"/>
          <w:szCs w:val="20"/>
          <w:lang w:val="en-US"/>
        </w:rPr>
      </w:r>
      <w:r>
        <w:br w:type="page"/>
      </w:r>
    </w:p>
    <w:p>
      <w:pPr>
        <w:pStyle w:val="Normal"/>
        <w:spacing w:lineRule="auto" w:line="276"/>
        <w:ind w:firstLine="708" w:right="0"/>
        <w:rPr/>
      </w:pPr>
      <w:r>
        <w:rPr>
          <w:color w:val="000000"/>
          <w:szCs w:val="20"/>
        </w:rPr>
        <w:t xml:space="preserve">4.3. Матрица соответствия компетенций и составных частей </w:t>
      </w:r>
      <w:r>
        <w:rPr/>
        <w:t>ОП СПО специальности 13.02.07 Электроснабжение</w:t>
      </w:r>
    </w:p>
    <w:tbl>
      <w:tblPr>
        <w:tblW w:w="15914" w:type="dxa"/>
        <w:jc w:val="left"/>
        <w:tblInd w:w="-459" w:type="dxa"/>
        <w:tblLayout w:type="fixed"/>
        <w:tblCellMar>
          <w:top w:w="0" w:type="dxa"/>
          <w:left w:w="108" w:type="dxa"/>
          <w:bottom w:w="0" w:type="dxa"/>
          <w:right w:w="108" w:type="dxa"/>
        </w:tblCellMar>
      </w:tblPr>
      <w:tblGrid>
        <w:gridCol w:w="814"/>
        <w:gridCol w:w="2956"/>
        <w:gridCol w:w="376"/>
        <w:gridCol w:w="376"/>
        <w:gridCol w:w="353"/>
        <w:gridCol w:w="376"/>
        <w:gridCol w:w="375"/>
        <w:gridCol w:w="375"/>
        <w:gridCol w:w="375"/>
        <w:gridCol w:w="375"/>
        <w:gridCol w:w="434"/>
        <w:gridCol w:w="490"/>
        <w:gridCol w:w="490"/>
        <w:gridCol w:w="490"/>
        <w:gridCol w:w="490"/>
        <w:gridCol w:w="490"/>
        <w:gridCol w:w="546"/>
        <w:gridCol w:w="546"/>
        <w:gridCol w:w="490"/>
        <w:gridCol w:w="490"/>
        <w:gridCol w:w="490"/>
        <w:gridCol w:w="490"/>
        <w:gridCol w:w="490"/>
        <w:gridCol w:w="490"/>
        <w:gridCol w:w="490"/>
        <w:gridCol w:w="490"/>
        <w:gridCol w:w="550"/>
        <w:gridCol w:w="717"/>
      </w:tblGrid>
      <w:tr>
        <w:trPr>
          <w:trHeight w:val="23" w:hRule="atLeast"/>
        </w:trPr>
        <w:tc>
          <w:tcPr>
            <w:tcW w:w="81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color w:val="000000"/>
                <w:sz w:val="16"/>
                <w:szCs w:val="20"/>
              </w:rPr>
            </w:pPr>
            <w:r>
              <w:rPr>
                <w:b/>
                <w:color w:val="000000"/>
                <w:sz w:val="16"/>
                <w:szCs w:val="20"/>
              </w:rPr>
              <w:t>Индекс</w:t>
            </w:r>
          </w:p>
        </w:tc>
        <w:tc>
          <w:tcPr>
            <w:tcW w:w="295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color w:val="000000"/>
                <w:sz w:val="16"/>
                <w:szCs w:val="20"/>
              </w:rPr>
            </w:pPr>
            <w:r>
              <w:rPr>
                <w:b/>
                <w:color w:val="000000"/>
                <w:sz w:val="16"/>
                <w:szCs w:val="20"/>
              </w:rPr>
              <w:t>Наименование</w:t>
            </w:r>
          </w:p>
        </w:tc>
        <w:tc>
          <w:tcPr>
            <w:tcW w:w="12144" w:type="dxa"/>
            <w:gridSpan w:val="26"/>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color w:val="000000"/>
                <w:sz w:val="16"/>
                <w:szCs w:val="20"/>
              </w:rPr>
            </w:pPr>
            <w:r>
              <w:rPr>
                <w:color w:val="000000"/>
                <w:sz w:val="16"/>
                <w:szCs w:val="20"/>
              </w:rPr>
              <w:t>Код общих и профессиональных компетенций, осваиваемых в рамках дисциплин (профессиональных модулей)</w:t>
            </w:r>
          </w:p>
        </w:tc>
      </w:tr>
      <w:tr>
        <w:trPr>
          <w:trHeight w:val="23" w:hRule="atLeast"/>
        </w:trPr>
        <w:tc>
          <w:tcPr>
            <w:tcW w:w="8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 w:val="16"/>
                <w:szCs w:val="20"/>
              </w:rPr>
            </w:pPr>
            <w:r>
              <w:rPr>
                <w:color w:val="000000"/>
                <w:sz w:val="16"/>
                <w:szCs w:val="20"/>
              </w:rPr>
            </w:r>
          </w:p>
        </w:tc>
        <w:tc>
          <w:tcPr>
            <w:tcW w:w="295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Cs w:val="20"/>
              </w:rPr>
            </w:pPr>
            <w:r>
              <w:rPr>
                <w:color w:val="000000"/>
                <w:szCs w:val="20"/>
              </w:rPr>
            </w:r>
          </w:p>
        </w:tc>
        <w:tc>
          <w:tcPr>
            <w:tcW w:w="3415"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Общие компетенции (ОК)</w:t>
            </w:r>
          </w:p>
        </w:tc>
        <w:tc>
          <w:tcPr>
            <w:tcW w:w="8729" w:type="dxa"/>
            <w:gridSpan w:val="17"/>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color w:val="000000"/>
                <w:sz w:val="16"/>
                <w:szCs w:val="20"/>
              </w:rPr>
            </w:pPr>
            <w:r>
              <w:rPr>
                <w:color w:val="000000"/>
                <w:sz w:val="16"/>
                <w:szCs w:val="20"/>
              </w:rPr>
              <w:t>Профессиональные компетенции (ПК)</w:t>
            </w:r>
          </w:p>
        </w:tc>
      </w:tr>
      <w:tr>
        <w:trPr>
          <w:trHeight w:val="23" w:hRule="atLeast"/>
        </w:trPr>
        <w:tc>
          <w:tcPr>
            <w:tcW w:w="8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 w:val="16"/>
                <w:szCs w:val="20"/>
              </w:rPr>
            </w:pPr>
            <w:r>
              <w:rPr>
                <w:color w:val="000000"/>
                <w:sz w:val="16"/>
                <w:szCs w:val="20"/>
              </w:rPr>
            </w:r>
          </w:p>
        </w:tc>
        <w:tc>
          <w:tcPr>
            <w:tcW w:w="295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Cs w:val="20"/>
              </w:rPr>
            </w:pPr>
            <w:r>
              <w:rPr>
                <w:color w:val="000000"/>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1</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2</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3</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4</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5</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6</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7</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8</w:t>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9</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1.1</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1.2</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2.1</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2.2</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2.3</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3.1.</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3.2.</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4.1</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4.2</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4.3</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4.4</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5.1</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color w:val="000000"/>
                <w:sz w:val="16"/>
                <w:szCs w:val="20"/>
              </w:rPr>
            </w:pPr>
            <w:r>
              <w:rPr>
                <w:color w:val="000000"/>
                <w:sz w:val="16"/>
                <w:szCs w:val="20"/>
              </w:rPr>
              <w:t>5.2</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5.3</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5.4</w:t>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xml:space="preserve"> </w:t>
            </w:r>
            <w:r>
              <w:rPr>
                <w:color w:val="000000"/>
                <w:sz w:val="16"/>
                <w:szCs w:val="20"/>
              </w:rPr>
              <w:t>6.1</w:t>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color w:val="000000"/>
                <w:sz w:val="16"/>
                <w:szCs w:val="20"/>
              </w:rPr>
            </w:pPr>
            <w:r>
              <w:rPr>
                <w:color w:val="000000"/>
                <w:sz w:val="16"/>
                <w:szCs w:val="20"/>
              </w:rPr>
              <w:t>6.2</w:t>
            </w:r>
          </w:p>
        </w:tc>
      </w:tr>
      <w:tr>
        <w:trPr>
          <w:trHeight w:val="23" w:hRule="atLeast"/>
        </w:trPr>
        <w:tc>
          <w:tcPr>
            <w:tcW w:w="377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b/>
                <w:color w:val="000000"/>
                <w:sz w:val="16"/>
                <w:szCs w:val="20"/>
              </w:rPr>
            </w:pPr>
            <w:r>
              <w:rPr>
                <w:b/>
                <w:color w:val="000000"/>
                <w:sz w:val="16"/>
                <w:szCs w:val="20"/>
              </w:rPr>
              <w:t>Обязательная часть образовательной программы</w:t>
            </w:r>
          </w:p>
        </w:tc>
        <w:tc>
          <w:tcPr>
            <w:tcW w:w="376"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376"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353"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376"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34"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 </w:t>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left"/>
              <w:rPr>
                <w:color w:val="000000"/>
                <w:sz w:val="16"/>
                <w:szCs w:val="20"/>
              </w:rPr>
            </w:pPr>
            <w:r>
              <w:rPr>
                <w:color w:val="000000"/>
                <w:sz w:val="16"/>
                <w:szCs w:val="20"/>
              </w:rPr>
              <w:t> </w:t>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b/>
                <w:color w:val="000000"/>
                <w:sz w:val="16"/>
                <w:szCs w:val="20"/>
              </w:rPr>
            </w:pPr>
            <w:r>
              <w:rPr>
                <w:b/>
                <w:color w:val="000000"/>
                <w:sz w:val="16"/>
                <w:szCs w:val="20"/>
              </w:rPr>
              <w:t>СГ.00</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b/>
                <w:color w:val="000000"/>
                <w:sz w:val="16"/>
                <w:szCs w:val="20"/>
              </w:rPr>
            </w:pPr>
            <w:r>
              <w:rPr>
                <w:b/>
                <w:color w:val="000000"/>
                <w:sz w:val="16"/>
                <w:szCs w:val="20"/>
              </w:rPr>
              <w:t xml:space="preserve">Социально-гуманитарный цикл </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left"/>
              <w:rPr>
                <w:color w:val="000000"/>
                <w:sz w:val="16"/>
                <w:szCs w:val="20"/>
              </w:rPr>
            </w:pPr>
            <w:r>
              <w:rPr>
                <w:color w:val="000000"/>
                <w:sz w:val="16"/>
                <w:szCs w:val="20"/>
              </w:rPr>
              <w:t> </w:t>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color w:val="000000"/>
                <w:sz w:val="16"/>
                <w:szCs w:val="20"/>
              </w:rPr>
            </w:pPr>
            <w:r>
              <w:rPr>
                <w:color w:val="000000"/>
                <w:sz w:val="16"/>
                <w:szCs w:val="20"/>
              </w:rPr>
              <w:t>СГ.01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color w:val="000000"/>
                <w:sz w:val="16"/>
                <w:szCs w:val="20"/>
              </w:rPr>
            </w:pPr>
            <w:r>
              <w:rPr>
                <w:color w:val="000000"/>
                <w:sz w:val="16"/>
                <w:szCs w:val="20"/>
              </w:rPr>
              <w:t>История России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left"/>
              <w:rPr>
                <w:color w:val="000000"/>
                <w:sz w:val="16"/>
                <w:szCs w:val="20"/>
              </w:rPr>
            </w:pPr>
            <w:r>
              <w:rPr>
                <w:color w:val="000000"/>
                <w:sz w:val="16"/>
                <w:szCs w:val="20"/>
              </w:rPr>
              <w:t> </w:t>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color w:val="000000"/>
                <w:sz w:val="16"/>
                <w:szCs w:val="20"/>
              </w:rPr>
            </w:pPr>
            <w:r>
              <w:rPr>
                <w:color w:val="000000"/>
                <w:sz w:val="16"/>
                <w:szCs w:val="20"/>
              </w:rPr>
              <w:t>СГ.02</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color w:val="000000"/>
                <w:sz w:val="16"/>
                <w:szCs w:val="20"/>
              </w:rPr>
            </w:pPr>
            <w:r>
              <w:rPr>
                <w:color w:val="000000"/>
                <w:sz w:val="16"/>
                <w:szCs w:val="20"/>
              </w:rPr>
              <w:t>Иностранный язык в профессиональной деятельности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left"/>
              <w:rPr>
                <w:color w:val="000000"/>
                <w:sz w:val="16"/>
                <w:szCs w:val="20"/>
              </w:rPr>
            </w:pPr>
            <w:r>
              <w:rPr>
                <w:color w:val="000000"/>
                <w:sz w:val="16"/>
                <w:szCs w:val="20"/>
              </w:rPr>
              <w:t> </w:t>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color w:val="000000"/>
                <w:sz w:val="16"/>
                <w:szCs w:val="20"/>
              </w:rPr>
            </w:pPr>
            <w:r>
              <w:rPr>
                <w:color w:val="000000"/>
                <w:sz w:val="16"/>
                <w:szCs w:val="20"/>
              </w:rPr>
              <w:t>СГ.03</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color w:val="000000"/>
                <w:sz w:val="16"/>
                <w:szCs w:val="20"/>
              </w:rPr>
            </w:pPr>
            <w:r>
              <w:rPr>
                <w:color w:val="000000"/>
                <w:sz w:val="16"/>
                <w:szCs w:val="20"/>
              </w:rPr>
              <w:t>Безопасность жизнедеятельности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О</w:t>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color w:val="000000"/>
                <w:sz w:val="16"/>
                <w:szCs w:val="20"/>
              </w:rPr>
            </w:pPr>
            <w:r>
              <w:rPr>
                <w:color w:val="000000"/>
                <w:sz w:val="16"/>
                <w:szCs w:val="20"/>
              </w:rPr>
              <w:t>СГ.04</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color w:val="000000"/>
                <w:sz w:val="16"/>
                <w:szCs w:val="20"/>
              </w:rPr>
            </w:pPr>
            <w:r>
              <w:rPr>
                <w:color w:val="000000"/>
                <w:sz w:val="16"/>
                <w:szCs w:val="20"/>
              </w:rPr>
              <w:t>Физическая культура</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left"/>
              <w:rPr>
                <w:color w:val="000000"/>
                <w:sz w:val="16"/>
                <w:szCs w:val="20"/>
              </w:rPr>
            </w:pPr>
            <w:r>
              <w:rPr>
                <w:color w:val="000000"/>
                <w:sz w:val="16"/>
                <w:szCs w:val="20"/>
              </w:rPr>
              <w:t> </w:t>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color w:val="000000"/>
                <w:sz w:val="16"/>
                <w:szCs w:val="20"/>
              </w:rPr>
            </w:pPr>
            <w:r>
              <w:rPr>
                <w:color w:val="000000"/>
                <w:sz w:val="16"/>
                <w:szCs w:val="20"/>
              </w:rPr>
              <w:t>СГ.05</w:t>
            </w:r>
          </w:p>
        </w:tc>
        <w:tc>
          <w:tcPr>
            <w:tcW w:w="2956"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rPr>
                <w:color w:val="000000"/>
                <w:sz w:val="16"/>
                <w:szCs w:val="20"/>
              </w:rPr>
            </w:pPr>
            <w:r>
              <w:rPr>
                <w:color w:val="000000"/>
                <w:sz w:val="16"/>
                <w:szCs w:val="20"/>
              </w:rPr>
              <w:t>Основы бережливого производства</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left"/>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left"/>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left"/>
              <w:rPr>
                <w:color w:val="000000"/>
                <w:sz w:val="16"/>
                <w:szCs w:val="20"/>
              </w:rPr>
            </w:pPr>
            <w:r>
              <w:rPr>
                <w:color w:val="000000"/>
                <w:sz w:val="16"/>
                <w:szCs w:val="20"/>
              </w:rPr>
              <w:t> </w:t>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color w:val="000000"/>
                <w:sz w:val="16"/>
                <w:szCs w:val="20"/>
              </w:rPr>
            </w:pPr>
            <w:r>
              <w:rPr>
                <w:color w:val="000000"/>
                <w:sz w:val="16"/>
                <w:szCs w:val="20"/>
              </w:rPr>
              <w:t>СГ.06</w:t>
            </w:r>
          </w:p>
        </w:tc>
        <w:tc>
          <w:tcPr>
            <w:tcW w:w="2956"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rPr>
                <w:color w:val="000000"/>
                <w:sz w:val="16"/>
                <w:szCs w:val="20"/>
              </w:rPr>
            </w:pPr>
            <w:r>
              <w:rPr>
                <w:color w:val="000000"/>
                <w:sz w:val="16"/>
                <w:szCs w:val="20"/>
              </w:rPr>
              <w:t>Основы финансовой грамотности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ОП.00</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Общепрофессиональный цикл</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 </w:t>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left"/>
              <w:rPr>
                <w:color w:val="000000"/>
                <w:sz w:val="16"/>
                <w:szCs w:val="20"/>
              </w:rPr>
            </w:pPr>
            <w:r>
              <w:rPr>
                <w:color w:val="000000"/>
                <w:sz w:val="16"/>
                <w:szCs w:val="20"/>
              </w:rPr>
              <w:t> </w:t>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ОП.01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Инженерная и компьютерная графика</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ОП.02</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Электротехника и электроника</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color w:val="000000"/>
                <w:sz w:val="16"/>
                <w:szCs w:val="20"/>
              </w:rPr>
              <w:t>ОП.03</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color w:val="000000"/>
                <w:sz w:val="16"/>
                <w:szCs w:val="20"/>
              </w:rPr>
              <w:t>Метрология, стандартизация и сертификация</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ОП.04</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Техническая механика</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ОП.05</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Электроматериаловедение</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ОП.06</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Информационные технологии в профессиональной деятельности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ОП.07</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Экономика отрасли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ОП.08</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Математические методы решения прикладных профессиональных задач</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ОП.09</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Охрана труда</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П.00</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Профессиональный цикл</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ПМ.01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i/>
                <w:color w:val="000000"/>
                <w:sz w:val="16"/>
                <w:szCs w:val="20"/>
              </w:rPr>
              <w:t>Техническое обслуживание и ремонт оборудования электрических подстанций и сетей</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rFonts w:ascii="Calibri" w:hAnsi="Calibri" w:cs="Calibri"/>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rFonts w:ascii="Calibri" w:hAnsi="Calibri" w:cs="Calibri"/>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МДК.01.01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i/>
                <w:color w:val="000000"/>
                <w:sz w:val="16"/>
                <w:szCs w:val="20"/>
              </w:rPr>
              <w:t xml:space="preserve">Устройство и техническое обслуживание тяговых подстанций и электрических подстанций </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rFonts w:ascii="Calibri" w:hAnsi="Calibri" w:cs="Calibri"/>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rFonts w:ascii="Calibri" w:hAnsi="Calibri" w:cs="Calibri"/>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rFonts w:ascii="Calibri" w:hAnsi="Calibri" w:cs="Calibri"/>
                <w:color w:val="000000"/>
                <w:sz w:val="16"/>
                <w:szCs w:val="20"/>
              </w:rPr>
            </w:pPr>
            <w:r>
              <w:rPr>
                <w:rFonts w:cs="Calibri" w:ascii="Calibri" w:hAnsi="Calibri"/>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color w:val="000000"/>
                <w:sz w:val="16"/>
                <w:szCs w:val="20"/>
              </w:rPr>
              <w:t>МДК.01.02</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i/>
                <w:color w:val="000000"/>
                <w:sz w:val="16"/>
                <w:szCs w:val="20"/>
              </w:rPr>
              <w:t>Устройство и техническое обслуживание контактной сети и сетей электроснабжения</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УП.01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Учебная практика (электромонтажная)</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ПП.01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Производственная практика (по профилю специальности)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ПМ 02</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i/>
                <w:color w:val="000000"/>
                <w:sz w:val="16"/>
                <w:szCs w:val="20"/>
              </w:rPr>
              <w:t>Организация и управление бригадами по техническому обслуживанию и ремонту оборудования электрических подстанций и сетей</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МДК 02.01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i/>
                <w:color w:val="000000"/>
                <w:sz w:val="16"/>
                <w:szCs w:val="20"/>
              </w:rPr>
              <w:t>Организация работ по техническому обслуживанию и ремонту оборудования электрических подстанций и сетей</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ПП.02</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Производственная практика (по профилю специальности)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ПМ 03</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i/>
                <w:color w:val="000000"/>
                <w:sz w:val="16"/>
                <w:szCs w:val="20"/>
              </w:rPr>
              <w:t xml:space="preserve">Техническое обслуживание и ремонт устройств релейной защиты и автоматики </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МДК 03.01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i/>
                <w:color w:val="000000"/>
                <w:sz w:val="16"/>
                <w:szCs w:val="20"/>
              </w:rPr>
              <w:t>Релейная защита и автоматические системы управления устройствами электроснабжения</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УП.03</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Учебная практика</w:t>
            </w:r>
          </w:p>
        </w:tc>
        <w:tc>
          <w:tcPr>
            <w:tcW w:w="3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ПП.03</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Производственная практика (по профилю специальности)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ПМ.04</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i/>
                <w:color w:val="000000"/>
                <w:sz w:val="16"/>
                <w:szCs w:val="20"/>
              </w:rPr>
              <w:t>Монтаж, наладка и ремонт воздушных линий электропередачи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МДК.04.01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i/>
                <w:color w:val="000000"/>
                <w:sz w:val="16"/>
                <w:szCs w:val="20"/>
              </w:rPr>
              <w:t>Производство работ по монтажу, наладке и ремонту воздушных линий электропередачи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ПП.04</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Производственная практика (по профилю специальности)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ПМ.05</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i/>
                <w:color w:val="000000"/>
                <w:sz w:val="16"/>
                <w:szCs w:val="20"/>
              </w:rPr>
              <w:t>Монтаж, наладка и ремонт кабельных линий электропередачи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left"/>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55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МДК.05.01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i/>
                <w:color w:val="000000"/>
                <w:sz w:val="16"/>
                <w:szCs w:val="20"/>
              </w:rPr>
              <w:t>Производство работ по монтажу, наладке и ремонту кабельных линий электропередачи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bottom"/>
          </w:tcPr>
          <w:p>
            <w:pPr>
              <w:pStyle w:val="Normal"/>
              <w:widowControl/>
              <w:snapToGrid w:val="false"/>
              <w:ind w:hanging="0" w:right="0"/>
              <w:jc w:val="left"/>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О</w:t>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left"/>
              <w:rPr>
                <w:color w:val="000000"/>
                <w:sz w:val="16"/>
                <w:szCs w:val="20"/>
              </w:rPr>
            </w:pPr>
            <w:r>
              <w:rPr>
                <w:b/>
                <w:color w:val="000000"/>
                <w:sz w:val="16"/>
                <w:szCs w:val="20"/>
              </w:rPr>
              <w:t>ПП.05</w:t>
            </w:r>
          </w:p>
        </w:tc>
        <w:tc>
          <w:tcPr>
            <w:tcW w:w="295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left"/>
              <w:rPr>
                <w:b/>
                <w:color w:val="000000"/>
                <w:sz w:val="16"/>
                <w:szCs w:val="20"/>
              </w:rPr>
            </w:pPr>
            <w:r>
              <w:rPr>
                <w:b/>
                <w:color w:val="000000"/>
                <w:sz w:val="16"/>
                <w:szCs w:val="20"/>
              </w:rPr>
              <w:t>Производственная практика (по профилю специальности)</w:t>
            </w:r>
          </w:p>
        </w:tc>
        <w:tc>
          <w:tcPr>
            <w:tcW w:w="3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55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71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snapToGrid w:val="false"/>
              <w:ind w:hanging="0" w:right="0"/>
              <w:jc w:val="center"/>
              <w:rPr>
                <w:color w:val="000000"/>
                <w:sz w:val="16"/>
                <w:szCs w:val="20"/>
              </w:rPr>
            </w:pPr>
            <w:r>
              <w:rPr>
                <w:color w:val="000000"/>
                <w:sz w:val="16"/>
                <w:szCs w:val="20"/>
              </w:rPr>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ПМ.06</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i/>
                <w:color w:val="000000"/>
                <w:sz w:val="16"/>
                <w:szCs w:val="20"/>
              </w:rPr>
              <w:t>Обеспечение безопасности работ при эксплуатации и ремонте оборудования электрических подстанций и сетей электроснабжения</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7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color w:val="000000"/>
                <w:sz w:val="16"/>
                <w:szCs w:val="20"/>
              </w:rPr>
              <w:t xml:space="preserve"> </w:t>
            </w:r>
            <w:r>
              <w:rPr>
                <w:color w:val="000000"/>
                <w:sz w:val="16"/>
                <w:szCs w:val="20"/>
              </w:rPr>
              <w:t>МДК.06.01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i/>
                <w:color w:val="000000"/>
                <w:sz w:val="16"/>
                <w:szCs w:val="20"/>
              </w:rPr>
              <w:t>Осуществление безопасного производства плановых и аварийных работ в электрических установках и сетях</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7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6"/>
                <w:szCs w:val="20"/>
              </w:rPr>
            </w:pPr>
            <w:r>
              <w:rPr>
                <w:b/>
                <w:color w:val="000000"/>
                <w:sz w:val="16"/>
                <w:szCs w:val="20"/>
              </w:rPr>
              <w:t>ПП.06</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Производственная практика (по профилю специальности)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7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ПМ.07</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i/>
                <w:color w:val="000000"/>
                <w:sz w:val="16"/>
                <w:szCs w:val="20"/>
              </w:rPr>
              <w:t xml:space="preserve">Освоение одной или нескольких профессий рабочих, должностей служащих </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7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color w:val="000000"/>
                <w:sz w:val="16"/>
                <w:szCs w:val="20"/>
              </w:rPr>
              <w:t>МДК.07.01</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i/>
                <w:color w:val="000000"/>
                <w:sz w:val="16"/>
                <w:szCs w:val="20"/>
              </w:rPr>
              <w:t>Технология освоения профессии Электромонтер тяговой подстанции / Электромонтер контактной сети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7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r>
      <w:tr>
        <w:trPr>
          <w:trHeight w:val="23" w:hRule="atLeast"/>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ПП.07</w:t>
            </w:r>
          </w:p>
        </w:tc>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b/>
                <w:color w:val="000000"/>
                <w:sz w:val="16"/>
                <w:szCs w:val="20"/>
              </w:rPr>
            </w:pPr>
            <w:r>
              <w:rPr>
                <w:b/>
                <w:color w:val="000000"/>
                <w:sz w:val="16"/>
                <w:szCs w:val="20"/>
              </w:rPr>
              <w:t>Производственная практика (по профилю специальности)</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5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3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color w:val="000000"/>
                <w:sz w:val="16"/>
                <w:szCs w:val="20"/>
              </w:rPr>
            </w:pPr>
            <w:r>
              <w:rPr>
                <w:color w:val="000000"/>
                <w:sz w:val="16"/>
                <w:szCs w:val="20"/>
              </w:rPr>
            </w:r>
          </w:p>
        </w:tc>
        <w:tc>
          <w:tcPr>
            <w:tcW w:w="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4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49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snapToGrid w:val="false"/>
              <w:ind w:hanging="0" w:right="0"/>
              <w:jc w:val="center"/>
              <w:rPr>
                <w:color w:val="000000"/>
                <w:sz w:val="16"/>
                <w:szCs w:val="20"/>
              </w:rPr>
            </w:pPr>
            <w:r>
              <w:rPr>
                <w:color w:val="000000"/>
                <w:sz w:val="16"/>
                <w:szCs w:val="20"/>
              </w:rPr>
            </w:r>
          </w:p>
        </w:tc>
        <w:tc>
          <w:tcPr>
            <w:tcW w:w="55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c>
          <w:tcPr>
            <w:tcW w:w="7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center"/>
              <w:rPr>
                <w:color w:val="000000"/>
                <w:sz w:val="16"/>
                <w:szCs w:val="20"/>
              </w:rPr>
            </w:pPr>
            <w:r>
              <w:rPr>
                <w:color w:val="000000"/>
                <w:sz w:val="16"/>
                <w:szCs w:val="20"/>
              </w:rPr>
              <w:t>О</w:t>
            </w:r>
          </w:p>
        </w:tc>
      </w:tr>
    </w:tbl>
    <w:p>
      <w:pPr>
        <w:pStyle w:val="Heading2"/>
        <w:ind w:firstLine="709" w:right="-57"/>
        <w:rPr>
          <w:rFonts w:ascii="Times New Roman" w:hAnsi="Times New Roman" w:cs="Times New Roman"/>
          <w:b w:val="false"/>
          <w:bCs w:val="false"/>
        </w:rPr>
      </w:pPr>
      <w:r>
        <w:rPr>
          <w:rFonts w:cs="Times New Roman" w:ascii="Times New Roman" w:hAnsi="Times New Roman"/>
          <w:b w:val="false"/>
          <w:bCs w:val="false"/>
        </w:rPr>
      </w:r>
    </w:p>
    <w:p>
      <w:pPr>
        <w:pStyle w:val="Normal"/>
        <w:tabs>
          <w:tab w:val="clear" w:pos="708"/>
          <w:tab w:val="left" w:pos="3810" w:leader="none"/>
        </w:tabs>
        <w:rPr>
          <w:rFonts w:ascii="Times New Roman" w:hAnsi="Times New Roman" w:cs="Times New Roman"/>
          <w:b/>
          <w:bCs/>
          <w:lang w:val="en-US"/>
        </w:rPr>
      </w:pPr>
      <w:r>
        <w:rPr>
          <w:rFonts w:cs="Times New Roman"/>
          <w:b/>
          <w:bCs/>
          <w:lang w:val="en-US"/>
        </w:rPr>
      </w:r>
      <w:r>
        <w:br w:type="page"/>
      </w:r>
    </w:p>
    <w:p>
      <w:pPr>
        <w:pStyle w:val="Heading1"/>
        <w:jc w:val="center"/>
        <w:rPr>
          <w:b/>
          <w:bCs/>
        </w:rPr>
      </w:pPr>
      <w:bookmarkStart w:id="18" w:name="__RefHeading___Toc196209471"/>
      <w:bookmarkEnd w:id="18"/>
      <w:r>
        <w:rPr>
          <w:b/>
          <w:bCs/>
        </w:rPr>
        <w:t xml:space="preserve">РАЗДЕЛ 5. СТРУКТУРА </w:t>
      </w:r>
      <w:r>
        <w:rPr>
          <w:b/>
          <w:bCs/>
          <w:lang w:val="ru-RU"/>
        </w:rPr>
        <w:t xml:space="preserve">И СОДЕРЖАНИЕ </w:t>
      </w:r>
      <w:r>
        <w:rPr>
          <w:b/>
          <w:bCs/>
        </w:rPr>
        <w:t>ОБРАЗОВАТЕЛЬНОЙ ПРОГРАММЫ</w:t>
      </w:r>
    </w:p>
    <w:p>
      <w:pPr>
        <w:pStyle w:val="Normal"/>
        <w:rPr>
          <w:b/>
          <w:bCs/>
          <w:lang w:val="en-US"/>
        </w:rPr>
      </w:pPr>
      <w:r>
        <w:rPr>
          <w:b/>
          <w:bCs/>
          <w:lang w:val="en-US"/>
        </w:rPr>
      </w:r>
    </w:p>
    <w:p>
      <w:pPr>
        <w:pStyle w:val="Heading2"/>
        <w:rPr>
          <w:rFonts w:ascii="Times New Roman" w:hAnsi="Times New Roman" w:cs="Times New Roman"/>
          <w:b w:val="false"/>
          <w:lang w:val="ru-RU"/>
        </w:rPr>
      </w:pPr>
      <w:bookmarkStart w:id="19" w:name="__RefHeading___Toc196209472"/>
      <w:bookmarkEnd w:id="19"/>
      <w:r>
        <w:rPr>
          <w:rFonts w:cs="Times New Roman" w:ascii="Times New Roman" w:hAnsi="Times New Roman"/>
          <w:b w:val="false"/>
          <w:lang w:val="ru-RU"/>
        </w:rPr>
        <w:t>5.1. Структура образовательной программы</w:t>
      </w:r>
    </w:p>
    <w:tbl>
      <w:tblPr>
        <w:tblW w:w="15535" w:type="dxa"/>
        <w:jc w:val="left"/>
        <w:tblInd w:w="0" w:type="dxa"/>
        <w:tblLayout w:type="fixed"/>
        <w:tblCellMar>
          <w:top w:w="0" w:type="dxa"/>
          <w:left w:w="108" w:type="dxa"/>
          <w:bottom w:w="0" w:type="dxa"/>
          <w:right w:w="108" w:type="dxa"/>
        </w:tblCellMar>
      </w:tblPr>
      <w:tblGrid>
        <w:gridCol w:w="1242"/>
        <w:gridCol w:w="3711"/>
        <w:gridCol w:w="825"/>
        <w:gridCol w:w="1134"/>
        <w:gridCol w:w="993"/>
        <w:gridCol w:w="1251"/>
        <w:gridCol w:w="1276"/>
        <w:gridCol w:w="1275"/>
        <w:gridCol w:w="993"/>
        <w:gridCol w:w="1134"/>
        <w:gridCol w:w="992"/>
        <w:gridCol w:w="709"/>
      </w:tblGrid>
      <w:tr>
        <w:trPr/>
        <w:tc>
          <w:tcPr>
            <w:tcW w:w="1242" w:type="dxa"/>
            <w:vMerge w:val="restart"/>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
                <w:bCs/>
                <w:sz w:val="18"/>
                <w:szCs w:val="18"/>
              </w:rPr>
            </w:pPr>
            <w:r>
              <w:rPr>
                <w:b/>
                <w:bCs/>
                <w:sz w:val="18"/>
                <w:szCs w:val="18"/>
              </w:rPr>
              <w:t>Индекс</w:t>
            </w:r>
          </w:p>
        </w:tc>
        <w:tc>
          <w:tcPr>
            <w:tcW w:w="3711" w:type="dxa"/>
            <w:vMerge w:val="restart"/>
            <w:tcBorders>
              <w:top w:val="single" w:sz="4" w:space="0" w:color="000000"/>
              <w:left w:val="single" w:sz="4" w:space="0" w:color="000000"/>
              <w:bottom w:val="single" w:sz="4" w:space="0" w:color="000000"/>
              <w:right w:val="single" w:sz="4" w:space="0" w:color="000000"/>
            </w:tcBorders>
          </w:tcPr>
          <w:p>
            <w:pPr>
              <w:pStyle w:val="Normal"/>
              <w:widowControl/>
              <w:jc w:val="center"/>
              <w:rPr>
                <w:b/>
                <w:bCs/>
                <w:sz w:val="18"/>
                <w:szCs w:val="18"/>
              </w:rPr>
            </w:pPr>
            <w:r>
              <w:rPr>
                <w:b/>
                <w:bCs/>
                <w:sz w:val="18"/>
                <w:szCs w:val="18"/>
              </w:rPr>
              <w:t>Наименование</w:t>
            </w:r>
          </w:p>
        </w:tc>
        <w:tc>
          <w:tcPr>
            <w:tcW w:w="825" w:type="dxa"/>
            <w:vMerge w:val="restart"/>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
                <w:bCs/>
                <w:sz w:val="18"/>
                <w:szCs w:val="18"/>
              </w:rPr>
            </w:pPr>
            <w:r>
              <w:rPr>
                <w:b/>
                <w:sz w:val="18"/>
                <w:szCs w:val="18"/>
              </w:rPr>
              <w:t>Всего</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
                <w:bCs/>
                <w:sz w:val="18"/>
                <w:szCs w:val="18"/>
              </w:rPr>
            </w:pPr>
            <w:r>
              <w:rPr>
                <w:b/>
                <w:bCs/>
                <w:sz w:val="18"/>
                <w:szCs w:val="18"/>
              </w:rPr>
            </w:r>
          </w:p>
        </w:tc>
        <w:tc>
          <w:tcPr>
            <w:tcW w:w="5788"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bCs/>
                <w:sz w:val="18"/>
                <w:szCs w:val="18"/>
              </w:rPr>
            </w:pPr>
            <w:r>
              <w:rPr>
                <w:b/>
                <w:sz w:val="18"/>
                <w:szCs w:val="18"/>
              </w:rPr>
              <w:t>Объем образовательной программы в академических часах</w:t>
            </w:r>
          </w:p>
        </w:tc>
        <w:tc>
          <w:tcPr>
            <w:tcW w:w="1134" w:type="dxa"/>
            <w:tcBorders>
              <w:top w:val="single" w:sz="4" w:space="0" w:color="000000"/>
              <w:left w:val="single" w:sz="4" w:space="0" w:color="000000"/>
              <w:bottom w:val="single" w:sz="4" w:space="0" w:color="000000"/>
              <w:right w:val="single" w:sz="4" w:space="0" w:color="000000"/>
            </w:tcBorders>
            <w:textDirection w:val="btLr"/>
          </w:tcPr>
          <w:p>
            <w:pPr>
              <w:pStyle w:val="Normal"/>
              <w:widowControl/>
              <w:snapToGrid w:val="false"/>
              <w:ind w:hanging="0" w:left="113" w:right="113"/>
              <w:jc w:val="center"/>
              <w:rPr>
                <w:b/>
                <w:bCs/>
                <w:sz w:val="18"/>
                <w:szCs w:val="18"/>
              </w:rPr>
            </w:pPr>
            <w:r>
              <w:rPr>
                <w:b/>
                <w:bCs/>
                <w:sz w:val="18"/>
                <w:szCs w:val="18"/>
              </w:rPr>
            </w:r>
          </w:p>
        </w:tc>
        <w:tc>
          <w:tcPr>
            <w:tcW w:w="992" w:type="dxa"/>
            <w:tcBorders>
              <w:top w:val="single" w:sz="4" w:space="0" w:color="000000"/>
              <w:left w:val="single" w:sz="4" w:space="0" w:color="000000"/>
              <w:bottom w:val="single" w:sz="4" w:space="0" w:color="000000"/>
              <w:right w:val="single" w:sz="4" w:space="0" w:color="000000"/>
            </w:tcBorders>
            <w:textDirection w:val="btLr"/>
          </w:tcPr>
          <w:p>
            <w:pPr>
              <w:pStyle w:val="Normal"/>
              <w:widowControl/>
              <w:snapToGrid w:val="false"/>
              <w:ind w:hanging="0" w:left="113" w:right="113"/>
              <w:jc w:val="center"/>
              <w:rPr>
                <w:b/>
                <w:bCs/>
                <w:sz w:val="18"/>
                <w:szCs w:val="18"/>
              </w:rPr>
            </w:pPr>
            <w:r>
              <w:rPr>
                <w:b/>
                <w:bCs/>
                <w:sz w:val="18"/>
                <w:szCs w:val="18"/>
              </w:rPr>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ind w:hanging="0" w:left="113" w:right="113"/>
              <w:rPr>
                <w:b/>
                <w:bCs/>
                <w:sz w:val="18"/>
                <w:szCs w:val="18"/>
              </w:rPr>
            </w:pPr>
            <w:r>
              <w:rPr>
                <w:b/>
                <w:bCs/>
                <w:sz w:val="18"/>
                <w:szCs w:val="18"/>
              </w:rPr>
              <w:t xml:space="preserve">Курс </w:t>
            </w:r>
          </w:p>
          <w:p>
            <w:pPr>
              <w:pStyle w:val="Normal"/>
              <w:widowControl/>
              <w:ind w:hanging="0" w:left="113" w:right="113"/>
              <w:rPr>
                <w:b/>
                <w:bCs/>
                <w:sz w:val="18"/>
                <w:szCs w:val="18"/>
              </w:rPr>
            </w:pPr>
            <w:r>
              <w:rPr>
                <w:b/>
                <w:bCs/>
                <w:sz w:val="18"/>
                <w:szCs w:val="18"/>
              </w:rPr>
              <w:t>изучения</w:t>
            </w:r>
          </w:p>
        </w:tc>
      </w:tr>
      <w:tr>
        <w:trPr/>
        <w:tc>
          <w:tcPr>
            <w:tcW w:w="1242"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b/>
                <w:bCs/>
                <w:sz w:val="18"/>
                <w:szCs w:val="18"/>
              </w:rPr>
            </w:pPr>
            <w:r>
              <w:rPr>
                <w:b/>
                <w:bCs/>
                <w:sz w:val="18"/>
                <w:szCs w:val="18"/>
              </w:rPr>
            </w:r>
          </w:p>
        </w:tc>
        <w:tc>
          <w:tcPr>
            <w:tcW w:w="3711"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825"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b/>
                <w:bCs/>
                <w:sz w:val="18"/>
                <w:szCs w:val="18"/>
              </w:rPr>
            </w:pPr>
            <w:r>
              <w:rPr>
                <w:b/>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
                <w:bCs/>
                <w:w w:val="99"/>
                <w:sz w:val="18"/>
                <w:szCs w:val="18"/>
              </w:rPr>
            </w:pPr>
            <w:r>
              <w:rPr>
                <w:b/>
                <w:bCs/>
                <w:w w:val="99"/>
                <w:sz w:val="18"/>
                <w:szCs w:val="18"/>
              </w:rPr>
            </w:r>
          </w:p>
        </w:tc>
        <w:tc>
          <w:tcPr>
            <w:tcW w:w="5788" w:type="dxa"/>
            <w:gridSpan w:val="5"/>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
                <w:bCs/>
                <w:sz w:val="18"/>
                <w:szCs w:val="18"/>
              </w:rPr>
            </w:pPr>
            <w:r>
              <w:rPr>
                <w:b/>
                <w:w w:val="99"/>
                <w:sz w:val="18"/>
                <w:szCs w:val="18"/>
              </w:rPr>
              <w:t>Работа обучающихся во взаимодействии с</w:t>
            </w:r>
            <w:r>
              <w:rPr>
                <w:b/>
                <w:sz w:val="18"/>
                <w:szCs w:val="18"/>
              </w:rPr>
              <w:t xml:space="preserve"> преподавателем</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b/>
                <w:bCs/>
                <w:sz w:val="18"/>
                <w:szCs w:val="18"/>
              </w:rPr>
            </w:pPr>
            <w:r>
              <w:rPr>
                <w:b/>
                <w:bCs/>
                <w:sz w:val="18"/>
                <w:szCs w:val="18"/>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b/>
                <w:bCs/>
                <w:sz w:val="18"/>
                <w:szCs w:val="18"/>
              </w:rPr>
            </w:pPr>
            <w:r>
              <w:rPr>
                <w:b/>
                <w:bCs/>
                <w:sz w:val="18"/>
                <w:szCs w:val="18"/>
              </w:rPr>
            </w:r>
          </w:p>
        </w:tc>
        <w:tc>
          <w:tcPr>
            <w:tcW w:w="709" w:type="dxa"/>
            <w:vMerge w:val="continue"/>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snapToGrid w:val="false"/>
              <w:jc w:val="left"/>
              <w:rPr>
                <w:b/>
                <w:bCs/>
                <w:sz w:val="18"/>
                <w:szCs w:val="18"/>
              </w:rPr>
            </w:pPr>
            <w:r>
              <w:rPr>
                <w:b/>
                <w:bCs/>
                <w:sz w:val="18"/>
                <w:szCs w:val="18"/>
              </w:rPr>
            </w:r>
          </w:p>
        </w:tc>
      </w:tr>
      <w:tr>
        <w:trPr/>
        <w:tc>
          <w:tcPr>
            <w:tcW w:w="1242"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b/>
                <w:bCs/>
                <w:sz w:val="18"/>
                <w:szCs w:val="18"/>
              </w:rPr>
            </w:pPr>
            <w:r>
              <w:rPr>
                <w:b/>
                <w:bCs/>
                <w:sz w:val="18"/>
                <w:szCs w:val="18"/>
              </w:rPr>
            </w:r>
          </w:p>
        </w:tc>
        <w:tc>
          <w:tcPr>
            <w:tcW w:w="3711"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825"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b/>
                <w:bCs/>
                <w:sz w:val="18"/>
                <w:szCs w:val="18"/>
              </w:rPr>
            </w:pPr>
            <w:r>
              <w:rPr>
                <w:b/>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
                <w:bCs/>
                <w:sz w:val="18"/>
                <w:szCs w:val="18"/>
              </w:rPr>
            </w:pPr>
            <w:r>
              <w:rPr>
                <w:b/>
                <w:bCs/>
                <w:sz w:val="18"/>
                <w:szCs w:val="18"/>
              </w:rPr>
            </w:r>
          </w:p>
        </w:tc>
        <w:tc>
          <w:tcPr>
            <w:tcW w:w="4795" w:type="dxa"/>
            <w:gridSpan w:val="4"/>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sz w:val="18"/>
                <w:szCs w:val="18"/>
              </w:rPr>
              <w:t>Занятия по дисциплинам и МДК</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Практики</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Normal"/>
              <w:ind w:hanging="0" w:right="0"/>
              <w:jc w:val="center"/>
              <w:rPr>
                <w:bCs/>
                <w:sz w:val="18"/>
                <w:szCs w:val="18"/>
              </w:rPr>
            </w:pPr>
            <w:r>
              <w:rPr>
                <w:bCs/>
                <w:sz w:val="18"/>
                <w:szCs w:val="18"/>
              </w:rPr>
              <w:t>Самостоятельная работа</w:t>
            </w:r>
          </w:p>
        </w:tc>
        <w:tc>
          <w:tcPr>
            <w:tcW w:w="992" w:type="dxa"/>
            <w:vMerge w:val="restart"/>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Промежуточная аттестация</w:t>
            </w:r>
          </w:p>
        </w:tc>
        <w:tc>
          <w:tcPr>
            <w:tcW w:w="709" w:type="dxa"/>
            <w:vMerge w:val="continue"/>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snapToGrid w:val="false"/>
              <w:jc w:val="left"/>
              <w:rPr>
                <w:b/>
                <w:bCs/>
                <w:sz w:val="18"/>
                <w:szCs w:val="18"/>
              </w:rPr>
            </w:pPr>
            <w:r>
              <w:rPr>
                <w:b/>
                <w:bCs/>
                <w:sz w:val="18"/>
                <w:szCs w:val="18"/>
              </w:rPr>
            </w:r>
          </w:p>
        </w:tc>
      </w:tr>
      <w:tr>
        <w:trPr/>
        <w:tc>
          <w:tcPr>
            <w:tcW w:w="1242"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b/>
                <w:bCs/>
                <w:sz w:val="18"/>
                <w:szCs w:val="18"/>
              </w:rPr>
            </w:pPr>
            <w:r>
              <w:rPr>
                <w:b/>
                <w:bCs/>
                <w:sz w:val="18"/>
                <w:szCs w:val="18"/>
              </w:rPr>
            </w:r>
          </w:p>
        </w:tc>
        <w:tc>
          <w:tcPr>
            <w:tcW w:w="3711"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825"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
                <w:bCs/>
                <w:sz w:val="18"/>
                <w:szCs w:val="18"/>
              </w:rPr>
            </w:pPr>
            <w:r>
              <w:rPr>
                <w:b/>
                <w:w w:val="99"/>
                <w:sz w:val="18"/>
                <w:szCs w:val="18"/>
              </w:rPr>
              <w:t>Всего по дис</w:t>
            </w:r>
            <w:r>
              <w:rPr>
                <w:b/>
                <w:sz w:val="18"/>
                <w:szCs w:val="18"/>
              </w:rPr>
              <w:t>циплинам/МДК</w:t>
            </w:r>
          </w:p>
        </w:tc>
        <w:tc>
          <w:tcPr>
            <w:tcW w:w="4795" w:type="dxa"/>
            <w:gridSpan w:val="4"/>
            <w:tcBorders>
              <w:top w:val="single" w:sz="4" w:space="0" w:color="000000"/>
              <w:left w:val="single" w:sz="4" w:space="0" w:color="000000"/>
              <w:bottom w:val="single" w:sz="4" w:space="0" w:color="000000"/>
              <w:right w:val="single" w:sz="4" w:space="0" w:color="000000"/>
            </w:tcBorders>
          </w:tcPr>
          <w:p>
            <w:pPr>
              <w:pStyle w:val="Normal"/>
              <w:widowControl/>
              <w:jc w:val="center"/>
              <w:rPr>
                <w:bCs/>
                <w:sz w:val="18"/>
                <w:szCs w:val="18"/>
              </w:rPr>
            </w:pPr>
            <w:r>
              <w:rPr>
                <w:sz w:val="18"/>
                <w:szCs w:val="18"/>
              </w:rPr>
              <w:t>В том числе</w:t>
            </w:r>
          </w:p>
        </w:tc>
        <w:tc>
          <w:tcPr>
            <w:tcW w:w="993"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bCs/>
                <w:sz w:val="18"/>
                <w:szCs w:val="18"/>
              </w:rPr>
            </w:pPr>
            <w:r>
              <w:rPr>
                <w:bCs/>
                <w:sz w:val="18"/>
                <w:szCs w:val="18"/>
              </w:rPr>
            </w:r>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b/>
                <w:bCs/>
                <w:sz w:val="18"/>
                <w:szCs w:val="18"/>
              </w:rPr>
            </w:pPr>
            <w:r>
              <w:rPr>
                <w:b/>
                <w:bCs/>
                <w:sz w:val="18"/>
                <w:szCs w:val="18"/>
              </w:rPr>
            </w:r>
          </w:p>
        </w:tc>
        <w:tc>
          <w:tcPr>
            <w:tcW w:w="992"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709" w:type="dxa"/>
            <w:vMerge w:val="continue"/>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snapToGrid w:val="false"/>
              <w:jc w:val="left"/>
              <w:rPr>
                <w:b/>
                <w:bCs/>
                <w:sz w:val="18"/>
                <w:szCs w:val="18"/>
              </w:rPr>
            </w:pPr>
            <w:r>
              <w:rPr>
                <w:b/>
                <w:bCs/>
                <w:sz w:val="18"/>
                <w:szCs w:val="18"/>
              </w:rPr>
            </w:r>
          </w:p>
        </w:tc>
      </w:tr>
      <w:tr>
        <w:trPr>
          <w:trHeight w:val="429" w:hRule="atLeast"/>
        </w:trPr>
        <w:tc>
          <w:tcPr>
            <w:tcW w:w="1242"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left"/>
              <w:rPr>
                <w:b/>
                <w:bCs/>
                <w:sz w:val="18"/>
                <w:szCs w:val="18"/>
              </w:rPr>
            </w:pPr>
            <w:r>
              <w:rPr>
                <w:b/>
                <w:bCs/>
                <w:sz w:val="18"/>
                <w:szCs w:val="18"/>
              </w:rPr>
            </w:r>
          </w:p>
        </w:tc>
        <w:tc>
          <w:tcPr>
            <w:tcW w:w="3711"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825"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ind w:hanging="0" w:left="-133" w:right="-108"/>
              <w:jc w:val="center"/>
              <w:rPr>
                <w:b/>
                <w:bCs/>
                <w:sz w:val="18"/>
                <w:szCs w:val="18"/>
              </w:rPr>
            </w:pPr>
            <w:r>
              <w:rPr>
                <w:bCs/>
                <w:sz w:val="18"/>
                <w:szCs w:val="18"/>
              </w:rPr>
              <w:t>Лекционные занятия</w:t>
            </w:r>
          </w:p>
        </w:tc>
        <w:tc>
          <w:tcPr>
            <w:tcW w:w="1251" w:type="dxa"/>
            <w:tcBorders>
              <w:top w:val="single" w:sz="4" w:space="0" w:color="000000"/>
              <w:left w:val="single" w:sz="4" w:space="0" w:color="000000"/>
              <w:bottom w:val="single" w:sz="4" w:space="0" w:color="000000"/>
              <w:right w:val="single" w:sz="4" w:space="0" w:color="000000"/>
            </w:tcBorders>
          </w:tcPr>
          <w:p>
            <w:pPr>
              <w:pStyle w:val="Normal"/>
              <w:widowControl/>
              <w:ind w:hanging="0" w:left="-133" w:right="-108"/>
              <w:jc w:val="center"/>
              <w:rPr>
                <w:bCs/>
                <w:sz w:val="18"/>
                <w:szCs w:val="18"/>
              </w:rPr>
            </w:pPr>
            <w:r>
              <w:rPr>
                <w:bCs/>
                <w:sz w:val="18"/>
                <w:szCs w:val="18"/>
              </w:rPr>
              <w:t>Практические занятия</w:t>
            </w:r>
          </w:p>
        </w:tc>
        <w:tc>
          <w:tcPr>
            <w:tcW w:w="1276" w:type="dxa"/>
            <w:tcBorders>
              <w:top w:val="single" w:sz="4" w:space="0" w:color="000000"/>
              <w:left w:val="single" w:sz="4" w:space="0" w:color="000000"/>
              <w:bottom w:val="single" w:sz="4" w:space="0" w:color="000000"/>
              <w:right w:val="single" w:sz="4" w:space="0" w:color="000000"/>
            </w:tcBorders>
          </w:tcPr>
          <w:p>
            <w:pPr>
              <w:pStyle w:val="Normal"/>
              <w:widowControl/>
              <w:ind w:hanging="0" w:left="-133" w:right="-108"/>
              <w:jc w:val="center"/>
              <w:rPr>
                <w:bCs/>
                <w:sz w:val="18"/>
                <w:szCs w:val="18"/>
              </w:rPr>
            </w:pPr>
            <w:r>
              <w:rPr>
                <w:bCs/>
                <w:sz w:val="18"/>
                <w:szCs w:val="18"/>
              </w:rPr>
              <w:t>Лабораторные занятия</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ind w:hanging="0" w:left="-133" w:right="-108"/>
              <w:jc w:val="center"/>
              <w:rPr>
                <w:bCs/>
                <w:sz w:val="18"/>
                <w:szCs w:val="18"/>
              </w:rPr>
            </w:pPr>
            <w:r>
              <w:rPr>
                <w:bCs/>
                <w:sz w:val="18"/>
                <w:szCs w:val="18"/>
              </w:rPr>
              <w:t>Курсовой проект / работа</w:t>
            </w:r>
          </w:p>
        </w:tc>
        <w:tc>
          <w:tcPr>
            <w:tcW w:w="993"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992"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b/>
                <w:bCs/>
                <w:sz w:val="18"/>
                <w:szCs w:val="18"/>
              </w:rPr>
            </w:pPr>
            <w:r>
              <w:rPr>
                <w:b/>
                <w:bCs/>
                <w:sz w:val="18"/>
                <w:szCs w:val="18"/>
              </w:rPr>
            </w:r>
          </w:p>
        </w:tc>
        <w:tc>
          <w:tcPr>
            <w:tcW w:w="709" w:type="dxa"/>
            <w:vMerge w:val="continue"/>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snapToGrid w:val="false"/>
              <w:jc w:val="left"/>
              <w:rPr>
                <w:b/>
                <w:bCs/>
                <w:sz w:val="18"/>
                <w:szCs w:val="18"/>
              </w:rPr>
            </w:pPr>
            <w:r>
              <w:rPr>
                <w:b/>
                <w:bCs/>
                <w:sz w:val="18"/>
                <w:szCs w:val="18"/>
              </w:rPr>
            </w:r>
          </w:p>
        </w:tc>
      </w:tr>
      <w:tr>
        <w:trPr>
          <w:trHeight w:val="380" w:hRule="atLeast"/>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bCs/>
                <w:sz w:val="18"/>
                <w:szCs w:val="18"/>
              </w:rPr>
            </w:pPr>
            <w:r>
              <w:rPr>
                <w:b/>
                <w:bCs/>
                <w:sz w:val="18"/>
                <w:szCs w:val="18"/>
              </w:rPr>
              <w:t>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bCs/>
                <w:sz w:val="18"/>
                <w:szCs w:val="18"/>
              </w:rPr>
            </w:pPr>
            <w:r>
              <w:rPr>
                <w:b/>
                <w:bCs/>
                <w:sz w:val="18"/>
                <w:szCs w:val="18"/>
              </w:rPr>
              <w:t>2</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bCs/>
                <w:sz w:val="18"/>
                <w:szCs w:val="18"/>
              </w:rPr>
            </w:pPr>
            <w:r>
              <w:rPr>
                <w:b/>
                <w:bCs/>
                <w:sz w:val="18"/>
                <w:szCs w:val="18"/>
              </w:rPr>
              <w:t>3</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bCs/>
                <w:sz w:val="18"/>
                <w:szCs w:val="18"/>
              </w:rPr>
            </w:pPr>
            <w:r>
              <w:rPr>
                <w:b/>
                <w:bCs/>
                <w:sz w:val="18"/>
                <w:szCs w:val="18"/>
              </w:rPr>
              <w:t>4</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bCs/>
                <w:sz w:val="18"/>
                <w:szCs w:val="18"/>
              </w:rPr>
            </w:pPr>
            <w:r>
              <w:rPr>
                <w:b/>
                <w:bCs/>
                <w:sz w:val="18"/>
                <w:szCs w:val="18"/>
              </w:rPr>
              <w:t>5</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bCs/>
                <w:sz w:val="18"/>
                <w:szCs w:val="18"/>
              </w:rPr>
            </w:pPr>
            <w:r>
              <w:rPr>
                <w:b/>
                <w:bCs/>
                <w:sz w:val="18"/>
                <w:szCs w:val="18"/>
              </w:rPr>
              <w:t>6</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bCs/>
                <w:sz w:val="18"/>
                <w:szCs w:val="18"/>
              </w:rPr>
            </w:pPr>
            <w:r>
              <w:rPr>
                <w:b/>
                <w:bCs/>
                <w:sz w:val="18"/>
                <w:szCs w:val="18"/>
              </w:rPr>
              <w:t>7</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bCs/>
                <w:sz w:val="18"/>
                <w:szCs w:val="18"/>
              </w:rPr>
            </w:pPr>
            <w:r>
              <w:rPr>
                <w:b/>
                <w:bCs/>
                <w:sz w:val="18"/>
                <w:szCs w:val="18"/>
              </w:rPr>
              <w:t>8</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
                <w:bCs/>
                <w:sz w:val="18"/>
                <w:szCs w:val="18"/>
              </w:rPr>
            </w:pPr>
            <w:r>
              <w:rPr>
                <w:b/>
                <w:bCs/>
                <w:sz w:val="18"/>
                <w:szCs w:val="18"/>
              </w:rPr>
              <w:t>9</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
                <w:bCs/>
                <w:sz w:val="18"/>
                <w:szCs w:val="18"/>
              </w:rPr>
            </w:pPr>
            <w:r>
              <w:rPr>
                <w:b/>
                <w:bCs/>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
                <w:bCs/>
                <w:sz w:val="18"/>
                <w:szCs w:val="18"/>
              </w:rPr>
            </w:pPr>
            <w:r>
              <w:rPr>
                <w:b/>
                <w:bCs/>
                <w:sz w:val="18"/>
                <w:szCs w:val="18"/>
              </w:rPr>
              <w:t>11</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
                <w:bCs/>
                <w:sz w:val="18"/>
                <w:szCs w:val="18"/>
              </w:rPr>
            </w:pPr>
            <w:r>
              <w:rPr>
                <w:b/>
                <w:bCs/>
                <w:sz w:val="18"/>
                <w:szCs w:val="18"/>
              </w:rPr>
              <w:t>12</w:t>
            </w:r>
          </w:p>
        </w:tc>
      </w:tr>
      <w:tr>
        <w:trPr>
          <w:trHeight w:val="428" w:hRule="atLeast"/>
        </w:trPr>
        <w:tc>
          <w:tcPr>
            <w:tcW w:w="4953"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pacing w:before="60" w:after="60"/>
              <w:ind w:hanging="0" w:right="0"/>
              <w:rPr>
                <w:b/>
                <w:bCs/>
                <w:sz w:val="18"/>
                <w:szCs w:val="18"/>
              </w:rPr>
            </w:pPr>
            <w:r>
              <w:rPr>
                <w:b/>
                <w:bCs/>
                <w:sz w:val="18"/>
                <w:szCs w:val="18"/>
              </w:rPr>
              <w:t>ОП. ОБЩЕОБРАЗОВАТЕЛЬНАЯ ПОДГОТОВКА</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1476</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1170</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518</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604</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48</w:t>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234</w:t>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72</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r>
      <w:tr>
        <w:trPr>
          <w:trHeight w:val="428" w:hRule="atLeast"/>
        </w:trPr>
        <w:tc>
          <w:tcPr>
            <w:tcW w:w="4953"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pacing w:before="60" w:after="60"/>
              <w:ind w:hanging="0" w:right="0"/>
              <w:rPr>
                <w:b/>
                <w:bCs/>
                <w:sz w:val="18"/>
                <w:szCs w:val="18"/>
              </w:rPr>
            </w:pPr>
            <w:r>
              <w:rPr>
                <w:b/>
                <w:bCs/>
                <w:sz w:val="18"/>
                <w:szCs w:val="18"/>
              </w:rPr>
              <w:t>СОО. Среднее общее образование</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snapToGrid w:val="false"/>
              <w:ind w:hanging="0" w:right="0"/>
              <w:jc w:val="center"/>
              <w:rPr>
                <w:b/>
                <w:bCs/>
                <w:sz w:val="18"/>
                <w:szCs w:val="18"/>
              </w:rPr>
            </w:pPr>
            <w:r>
              <w:rPr>
                <w:b/>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snapToGrid w:val="false"/>
              <w:ind w:hanging="0" w:right="0"/>
              <w:jc w:val="center"/>
              <w:rPr>
                <w:b/>
                <w:bCs/>
                <w:sz w:val="18"/>
                <w:szCs w:val="18"/>
              </w:rPr>
            </w:pPr>
            <w:r>
              <w:rPr>
                <w:b/>
                <w:bCs/>
                <w:sz w:val="18"/>
                <w:szCs w:val="18"/>
              </w:rPr>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snapToGrid w:val="false"/>
              <w:ind w:hanging="0" w:right="0"/>
              <w:jc w:val="center"/>
              <w:rPr>
                <w:b/>
                <w:bCs/>
                <w:sz w:val="18"/>
                <w:szCs w:val="18"/>
              </w:rPr>
            </w:pPr>
            <w:r>
              <w:rPr>
                <w:b/>
                <w:bCs/>
                <w:sz w:val="18"/>
                <w:szCs w:val="18"/>
              </w:rPr>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r>
      <w:tr>
        <w:trPr>
          <w:trHeight w:val="358" w:hRule="atLeast"/>
        </w:trPr>
        <w:tc>
          <w:tcPr>
            <w:tcW w:w="124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b/>
                <w:i/>
                <w:i/>
                <w:sz w:val="18"/>
                <w:szCs w:val="18"/>
              </w:rPr>
            </w:pPr>
            <w:r>
              <w:rPr>
                <w:b/>
                <w:i/>
                <w:sz w:val="18"/>
                <w:szCs w:val="18"/>
              </w:rPr>
              <w:t>ОУП</w:t>
            </w:r>
          </w:p>
        </w:tc>
        <w:tc>
          <w:tcPr>
            <w:tcW w:w="371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rPr>
                <w:b/>
                <w:bCs/>
                <w:i/>
                <w:i/>
                <w:sz w:val="18"/>
                <w:szCs w:val="18"/>
              </w:rPr>
            </w:pPr>
            <w:r>
              <w:rPr>
                <w:b/>
                <w:bCs/>
                <w:i/>
                <w:sz w:val="18"/>
                <w:szCs w:val="18"/>
              </w:rPr>
              <w:t>Обязательные учебные предметы</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i/>
                <w:i/>
                <w:sz w:val="18"/>
                <w:szCs w:val="18"/>
              </w:rPr>
            </w:pPr>
            <w:r>
              <w:rPr>
                <w:b/>
                <w:bCs/>
                <w:i/>
                <w:sz w:val="18"/>
                <w:szCs w:val="18"/>
              </w:rPr>
              <w:t>1476</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i/>
                <w:i/>
                <w:sz w:val="18"/>
                <w:szCs w:val="18"/>
              </w:rPr>
            </w:pPr>
            <w:r>
              <w:rPr>
                <w:b/>
                <w:bCs/>
                <w:i/>
                <w:sz w:val="18"/>
                <w:szCs w:val="18"/>
              </w:rPr>
              <w:t>1170</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i/>
                <w:i/>
                <w:sz w:val="18"/>
                <w:szCs w:val="18"/>
              </w:rPr>
            </w:pPr>
            <w:r>
              <w:rPr>
                <w:b/>
                <w:bCs/>
                <w:i/>
                <w:sz w:val="18"/>
                <w:szCs w:val="18"/>
              </w:rPr>
              <w:t>518</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i/>
                <w:i/>
                <w:sz w:val="18"/>
                <w:szCs w:val="18"/>
              </w:rPr>
            </w:pPr>
            <w:r>
              <w:rPr>
                <w:b/>
                <w:bCs/>
                <w:i/>
                <w:sz w:val="18"/>
                <w:szCs w:val="18"/>
              </w:rPr>
              <w:t>604</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i/>
                <w:i/>
                <w:sz w:val="18"/>
                <w:szCs w:val="18"/>
              </w:rPr>
            </w:pPr>
            <w:r>
              <w:rPr>
                <w:b/>
                <w:bCs/>
                <w:i/>
                <w:sz w:val="18"/>
                <w:szCs w:val="18"/>
              </w:rPr>
              <w:t>48</w:t>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i/>
                <w:i/>
                <w:sz w:val="18"/>
                <w:szCs w:val="18"/>
              </w:rPr>
            </w:pPr>
            <w:r>
              <w:rPr>
                <w:b/>
                <w:bCs/>
                <w:i/>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i/>
                <w:i/>
                <w:sz w:val="18"/>
                <w:szCs w:val="18"/>
              </w:rPr>
            </w:pPr>
            <w:r>
              <w:rPr>
                <w:b/>
                <w:bCs/>
                <w:i/>
                <w:sz w:val="18"/>
                <w:szCs w:val="18"/>
              </w:rPr>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ind w:hanging="0" w:right="0"/>
              <w:jc w:val="center"/>
              <w:rPr>
                <w:b/>
                <w:bCs/>
                <w:i/>
                <w:i/>
                <w:sz w:val="18"/>
                <w:szCs w:val="18"/>
              </w:rPr>
            </w:pPr>
            <w:r>
              <w:rPr>
                <w:b/>
                <w:bCs/>
                <w:i/>
                <w:sz w:val="18"/>
                <w:szCs w:val="18"/>
              </w:rPr>
              <w:t>234</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ind w:hanging="0" w:right="0"/>
              <w:jc w:val="center"/>
              <w:rPr>
                <w:b/>
                <w:bCs/>
                <w:i/>
                <w:i/>
                <w:sz w:val="18"/>
                <w:szCs w:val="18"/>
              </w:rPr>
            </w:pPr>
            <w:r>
              <w:rPr>
                <w:b/>
                <w:bCs/>
                <w:i/>
                <w:sz w:val="18"/>
                <w:szCs w:val="18"/>
              </w:rPr>
              <w:t>72</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i/>
                <w:i/>
                <w:sz w:val="18"/>
                <w:szCs w:val="18"/>
              </w:rPr>
            </w:pPr>
            <w:r>
              <w:rPr>
                <w:b/>
                <w:bCs/>
                <w:i/>
                <w:sz w:val="18"/>
                <w:szCs w:val="18"/>
              </w:rPr>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ОУП.01.</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Русский язык</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48</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4</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ОУП.02.</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Литература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108</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90</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88</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18</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ОУП.03</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История</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136</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113</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95</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23</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ОУП.04</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Обществознание</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61</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27</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ОУП.05</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География</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61</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27</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ОУП.06</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Иностранный язык</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61</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61</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ОУП.07</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Математика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340</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253</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169</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84</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57</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34</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ОУП.08</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Информатика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108</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90</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10</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18</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ОУП.09</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Физическая культура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61</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58</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ОУП.10</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Основы безопасности и защиты Родины</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68</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58</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16</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ОУП.11</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Физика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180</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125</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91</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25</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34</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ОУП.12</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sz w:val="18"/>
                <w:szCs w:val="18"/>
              </w:rPr>
            </w:pPr>
            <w:r>
              <w:rPr>
                <w:sz w:val="18"/>
                <w:szCs w:val="18"/>
              </w:rPr>
              <w:t>Химия</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61</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25</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26</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10</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pPr>
            <w:r>
              <w:rPr>
                <w:sz w:val="18"/>
                <w:szCs w:val="18"/>
              </w:rPr>
              <w:t>ОУП.13</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Биология</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61</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41</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16</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sz w:val="18"/>
                <w:szCs w:val="18"/>
              </w:rPr>
            </w:pPr>
            <w:r>
              <w:rPr>
                <w:sz w:val="18"/>
                <w:szCs w:val="18"/>
              </w:rPr>
              <w:t>ОУП.14</w:t>
            </w:r>
          </w:p>
        </w:tc>
        <w:tc>
          <w:tcPr>
            <w:tcW w:w="3711" w:type="dxa"/>
            <w:tcBorders>
              <w:top w:val="single" w:sz="4" w:space="0" w:color="000000"/>
              <w:left w:val="single" w:sz="4" w:space="0" w:color="000000"/>
              <w:bottom w:val="single" w:sz="4" w:space="0" w:color="000000"/>
              <w:right w:val="single" w:sz="4" w:space="0" w:color="000000"/>
            </w:tcBorders>
          </w:tcPr>
          <w:p>
            <w:pPr>
              <w:pStyle w:val="Normal"/>
              <w:ind w:hanging="0" w:right="0"/>
              <w:rPr>
                <w:sz w:val="18"/>
                <w:szCs w:val="18"/>
              </w:rPr>
            </w:pPr>
            <w:r>
              <w:rPr>
                <w:sz w:val="18"/>
                <w:szCs w:val="18"/>
              </w:rPr>
              <w:t>Индивидуальный проект</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27</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27</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w:t>
            </w:r>
          </w:p>
        </w:tc>
      </w:tr>
      <w:tr>
        <w:trPr>
          <w:trHeight w:val="277" w:hRule="atLeast"/>
        </w:trPr>
        <w:tc>
          <w:tcPr>
            <w:tcW w:w="4953"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ind w:hanging="0" w:right="0"/>
              <w:jc w:val="left"/>
              <w:rPr>
                <w:b/>
                <w:sz w:val="18"/>
                <w:szCs w:val="18"/>
              </w:rPr>
            </w:pPr>
            <w:r>
              <w:rPr>
                <w:b/>
                <w:sz w:val="18"/>
                <w:szCs w:val="18"/>
              </w:rPr>
              <w:t>ПП. ПРОФЕССИОНАЛЬНАЯ ПОДГОТОВКА</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2952</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2264</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728</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1418</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88</w:t>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30</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540</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580</w:t>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108</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r>
      <w:tr>
        <w:trPr/>
        <w:tc>
          <w:tcPr>
            <w:tcW w:w="4953"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pPr>
            <w:r>
              <w:rPr>
                <w:b/>
                <w:bCs/>
                <w:i/>
                <w:sz w:val="18"/>
                <w:szCs w:val="18"/>
              </w:rPr>
              <w:t>СГ. Социально-гуманитарный цикл</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348</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ind w:hanging="0" w:right="0"/>
              <w:jc w:val="center"/>
              <w:rPr>
                <w:b/>
                <w:bCs/>
                <w:sz w:val="18"/>
                <w:szCs w:val="18"/>
              </w:rPr>
            </w:pPr>
            <w:r>
              <w:rPr>
                <w:b/>
                <w:bCs/>
                <w:sz w:val="18"/>
                <w:szCs w:val="18"/>
              </w:rPr>
              <w:t>250</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78</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172</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ind w:hanging="0" w:right="0"/>
              <w:jc w:val="center"/>
              <w:rPr>
                <w:b/>
                <w:bCs/>
                <w:sz w:val="18"/>
                <w:szCs w:val="18"/>
              </w:rPr>
            </w:pPr>
            <w:r>
              <w:rPr>
                <w:b/>
                <w:bCs/>
                <w:sz w:val="18"/>
                <w:szCs w:val="18"/>
              </w:rPr>
              <w:t>98</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snapToGrid w:val="false"/>
              <w:ind w:hanging="0" w:right="0"/>
              <w:jc w:val="center"/>
              <w:rPr>
                <w:b/>
                <w:bCs/>
                <w:sz w:val="18"/>
                <w:szCs w:val="18"/>
              </w:rPr>
            </w:pPr>
            <w:r>
              <w:rPr>
                <w:b/>
                <w:bCs/>
                <w:sz w:val="18"/>
                <w:szCs w:val="18"/>
              </w:rPr>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r>
      <w:tr>
        <w:trPr>
          <w:trHeight w:val="360" w:hRule="atLeast"/>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sz w:val="18"/>
                <w:szCs w:val="18"/>
              </w:rPr>
            </w:pPr>
            <w:r>
              <w:rPr>
                <w:sz w:val="18"/>
                <w:szCs w:val="18"/>
              </w:rPr>
              <w:t>СГ.01</w:t>
            </w:r>
          </w:p>
        </w:tc>
        <w:tc>
          <w:tcPr>
            <w:tcW w:w="3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left"/>
              <w:rPr>
                <w:color w:val="000000"/>
                <w:sz w:val="18"/>
                <w:szCs w:val="18"/>
              </w:rPr>
            </w:pPr>
            <w:r>
              <w:rPr>
                <w:color w:val="000000"/>
                <w:sz w:val="18"/>
                <w:szCs w:val="18"/>
              </w:rPr>
              <w:t>История России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26</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sz w:val="18"/>
                <w:szCs w:val="18"/>
              </w:rPr>
            </w:pPr>
            <w:r>
              <w:rPr>
                <w:sz w:val="18"/>
                <w:szCs w:val="18"/>
              </w:rPr>
              <w:t>СГ.02</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Иностранный язык в профессиональной деятельности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68</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48</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44</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sz w:val="18"/>
                <w:szCs w:val="18"/>
              </w:rPr>
            </w:pPr>
            <w:r>
              <w:rPr>
                <w:sz w:val="18"/>
                <w:szCs w:val="18"/>
              </w:rPr>
              <w:t>СГ.03</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Безопасность жизнедеятельности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68</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54</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20</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14</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sz w:val="18"/>
                <w:szCs w:val="18"/>
              </w:rPr>
            </w:pPr>
            <w:r>
              <w:rPr>
                <w:sz w:val="18"/>
                <w:szCs w:val="18"/>
              </w:rPr>
              <w:t>СГ.04</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Физическая культура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104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68</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64</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sz w:val="18"/>
                <w:szCs w:val="18"/>
              </w:rPr>
            </w:pPr>
            <w:r>
              <w:rPr>
                <w:sz w:val="18"/>
                <w:szCs w:val="18"/>
              </w:rPr>
              <w:t>СГ.05</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Основы бережливого производства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24</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sz w:val="18"/>
                <w:szCs w:val="18"/>
              </w:rPr>
            </w:pPr>
            <w:r>
              <w:rPr>
                <w:sz w:val="18"/>
                <w:szCs w:val="18"/>
              </w:rPr>
              <w:t>СГ.06</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Основы финансовой грамотности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24</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4953"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pPr>
            <w:r>
              <w:rPr>
                <w:b/>
                <w:bCs/>
                <w:i/>
                <w:sz w:val="18"/>
                <w:szCs w:val="18"/>
              </w:rPr>
              <w:t>ОП. Общепрофессиональный цикл</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618</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422</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208</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164</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50</w:t>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154</w:t>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42</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rPr>
            </w:pPr>
            <w:r>
              <w:rPr>
                <w:b/>
                <w:bCs/>
                <w:sz w:val="18"/>
                <w:szCs w:val="18"/>
              </w:rPr>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sz w:val="18"/>
                <w:szCs w:val="18"/>
              </w:rPr>
            </w:pPr>
            <w:r>
              <w:rPr>
                <w:sz w:val="18"/>
                <w:szCs w:val="18"/>
              </w:rPr>
              <w:t>ОП.01</w:t>
            </w:r>
          </w:p>
        </w:tc>
        <w:tc>
          <w:tcPr>
            <w:tcW w:w="3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left"/>
              <w:rPr>
                <w:color w:val="000000"/>
                <w:sz w:val="18"/>
                <w:szCs w:val="18"/>
              </w:rPr>
            </w:pPr>
            <w:r>
              <w:rPr>
                <w:color w:val="000000"/>
                <w:sz w:val="18"/>
                <w:szCs w:val="18"/>
              </w:rPr>
              <w:t>Инженерная и компьютерная графика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16</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26</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sz w:val="18"/>
                <w:szCs w:val="18"/>
              </w:rPr>
            </w:pPr>
            <w:r>
              <w:rPr>
                <w:sz w:val="18"/>
                <w:szCs w:val="18"/>
              </w:rPr>
              <w:t>ОП.02</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Электротехника и электроника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146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98</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40</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38</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sz w:val="18"/>
                <w:szCs w:val="18"/>
              </w:rPr>
            </w:pPr>
            <w:r>
              <w:rPr>
                <w:sz w:val="18"/>
                <w:szCs w:val="18"/>
              </w:rPr>
              <w:t>ОП.03</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Метрология, стандартизация и сертификация</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26</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16</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sz w:val="18"/>
                <w:szCs w:val="18"/>
              </w:rPr>
            </w:pPr>
            <w:r>
              <w:rPr>
                <w:sz w:val="18"/>
                <w:szCs w:val="18"/>
              </w:rPr>
              <w:t>ОП.04</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Техническая механика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58</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46</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26</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sz w:val="18"/>
                <w:szCs w:val="18"/>
              </w:rPr>
            </w:pPr>
            <w:r>
              <w:rPr>
                <w:sz w:val="18"/>
                <w:szCs w:val="18"/>
              </w:rPr>
              <w:t>ОП.05</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Электроматериаловедение</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24</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14</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22</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sz w:val="18"/>
                <w:szCs w:val="18"/>
              </w:rPr>
            </w:pPr>
            <w:r>
              <w:rPr>
                <w:sz w:val="18"/>
                <w:szCs w:val="18"/>
              </w:rPr>
              <w:t>ОП.06</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Информационные технологии в профессиональной деятельности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52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38</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20</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14</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sz w:val="18"/>
                <w:szCs w:val="18"/>
              </w:rPr>
            </w:pPr>
            <w:r>
              <w:rPr>
                <w:sz w:val="18"/>
                <w:szCs w:val="18"/>
              </w:rPr>
              <w:t>ОП.07</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Экономика отрасли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28</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16</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left"/>
              <w:rPr>
                <w:sz w:val="18"/>
                <w:szCs w:val="18"/>
              </w:rPr>
            </w:pPr>
            <w:r>
              <w:rPr>
                <w:sz w:val="18"/>
                <w:szCs w:val="18"/>
              </w:rPr>
              <w:t>ОП.08</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Математические методы решения прикладных профессиональных задач</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16</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left"/>
              <w:rPr>
                <w:sz w:val="18"/>
                <w:szCs w:val="18"/>
              </w:rPr>
            </w:pPr>
            <w:r>
              <w:rPr>
                <w:sz w:val="18"/>
                <w:szCs w:val="18"/>
              </w:rPr>
              <w:t>ОП.09</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Охрана труда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38</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22</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16</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ind w:hanging="0" w:right="0"/>
              <w:jc w:val="left"/>
              <w:rPr>
                <w:sz w:val="18"/>
                <w:szCs w:val="18"/>
              </w:rPr>
            </w:pPr>
            <w:r>
              <w:rPr>
                <w:sz w:val="18"/>
                <w:szCs w:val="18"/>
              </w:rPr>
              <w:t>ОП.11</w:t>
            </w:r>
          </w:p>
        </w:tc>
        <w:tc>
          <w:tcPr>
            <w:tcW w:w="3711"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Транспортная безопасность/Цифровая железная дорога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30</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4953"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b/>
                <w:bCs/>
                <w:i/>
                <w:i/>
                <w:sz w:val="18"/>
                <w:szCs w:val="18"/>
              </w:rPr>
            </w:pPr>
            <w:r>
              <w:rPr>
                <w:b/>
                <w:bCs/>
                <w:i/>
                <w:sz w:val="18"/>
                <w:szCs w:val="18"/>
              </w:rPr>
              <w:t>П. Профессиональный цикл</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1770</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1376</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442</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866</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38</w:t>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30</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540</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328</w:t>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
                <w:bCs/>
                <w:sz w:val="18"/>
                <w:szCs w:val="18"/>
              </w:rPr>
            </w:pPr>
            <w:r>
              <w:rPr>
                <w:b/>
                <w:bCs/>
                <w:sz w:val="18"/>
                <w:szCs w:val="18"/>
              </w:rPr>
              <w:t>66</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
                <w:bCs/>
                <w:sz w:val="18"/>
                <w:szCs w:val="18"/>
                <w:highlight w:val="lightGray"/>
              </w:rPr>
            </w:pPr>
            <w:r>
              <w:rPr>
                <w:b/>
                <w:bCs/>
                <w:sz w:val="18"/>
                <w:szCs w:val="18"/>
                <w:highlight w:val="lightGray"/>
              </w:rPr>
            </w:r>
          </w:p>
        </w:tc>
      </w:tr>
      <w:tr>
        <w:trPr/>
        <w:tc>
          <w:tcPr>
            <w:tcW w:w="124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sz w:val="18"/>
                <w:szCs w:val="18"/>
              </w:rPr>
            </w:pPr>
            <w:r>
              <w:rPr>
                <w:sz w:val="18"/>
                <w:szCs w:val="18"/>
              </w:rPr>
              <w:t>ПМ.01</w:t>
            </w:r>
          </w:p>
        </w:tc>
        <w:tc>
          <w:tcPr>
            <w:tcW w:w="371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rPr/>
            </w:pPr>
            <w:r>
              <w:rPr>
                <w:b/>
                <w:bCs/>
                <w:color w:val="000000"/>
                <w:sz w:val="18"/>
                <w:szCs w:val="18"/>
              </w:rPr>
              <w:t>Техническое обслуживание и ремонт оборудования электрических подстанций и сетей</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494</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258</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144</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84</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30</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108</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110</w:t>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18</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sz w:val="18"/>
                <w:szCs w:val="18"/>
              </w:rPr>
            </w:pPr>
            <w:r>
              <w:rPr>
                <w:sz w:val="18"/>
                <w:szCs w:val="18"/>
              </w:rPr>
              <w:t>МДК.01.01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color w:val="000000"/>
                <w:sz w:val="18"/>
                <w:szCs w:val="18"/>
              </w:rPr>
            </w:pPr>
            <w:r>
              <w:rPr>
                <w:color w:val="000000"/>
                <w:sz w:val="18"/>
                <w:szCs w:val="18"/>
              </w:rPr>
              <w:t>Устройство и техническое обслуживание тяговых подстанций и электрических подстанций</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194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128</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66</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30</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66</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sz w:val="18"/>
                <w:szCs w:val="18"/>
              </w:rPr>
            </w:pPr>
            <w:r>
              <w:rPr>
                <w:sz w:val="18"/>
                <w:szCs w:val="18"/>
              </w:rPr>
              <w:t>МДК.01.02</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color w:val="000000"/>
                <w:sz w:val="18"/>
                <w:szCs w:val="18"/>
              </w:rPr>
            </w:pPr>
            <w:r>
              <w:rPr>
                <w:color w:val="000000"/>
                <w:sz w:val="18"/>
                <w:szCs w:val="18"/>
              </w:rPr>
              <w:t>Устройство и техническое обслуживание контактной сети и сетей электроснабжения</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174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130</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78</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52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44</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sz w:val="18"/>
                <w:szCs w:val="18"/>
              </w:rPr>
            </w:pPr>
            <w:r>
              <w:rPr>
                <w:sz w:val="18"/>
                <w:szCs w:val="18"/>
              </w:rPr>
              <w:t>УП.01.01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color w:val="000000"/>
                <w:sz w:val="18"/>
                <w:szCs w:val="18"/>
              </w:rPr>
            </w:pPr>
            <w:r>
              <w:rPr>
                <w:color w:val="000000"/>
                <w:sz w:val="18"/>
                <w:szCs w:val="18"/>
              </w:rPr>
              <w:t>Учебная практика (электромонтажная)</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rHeight w:val="457" w:hRule="atLeast"/>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sz w:val="18"/>
                <w:szCs w:val="18"/>
              </w:rPr>
            </w:pPr>
            <w:r>
              <w:rPr>
                <w:sz w:val="18"/>
                <w:szCs w:val="18"/>
              </w:rPr>
              <w:t>ПП.01.01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color w:val="000000"/>
                <w:sz w:val="18"/>
                <w:szCs w:val="18"/>
              </w:rPr>
            </w:pPr>
            <w:r>
              <w:rPr>
                <w:color w:val="000000"/>
                <w:sz w:val="18"/>
                <w:szCs w:val="18"/>
              </w:rPr>
              <w:t>Производственная практика (по профилю специальности)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rHeight w:val="262" w:hRule="atLeast"/>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left"/>
              <w:rPr>
                <w:color w:val="000000"/>
                <w:sz w:val="18"/>
                <w:szCs w:val="18"/>
              </w:rPr>
            </w:pPr>
            <w:r>
              <w:rPr>
                <w:color w:val="000000"/>
                <w:sz w:val="18"/>
                <w:szCs w:val="18"/>
              </w:rPr>
              <w:t>ПМ.01.01(К)</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i/>
                <w:i/>
                <w:iCs/>
                <w:color w:val="000000"/>
                <w:sz w:val="18"/>
                <w:szCs w:val="18"/>
              </w:rPr>
            </w:pPr>
            <w:r>
              <w:rPr>
                <w:i/>
                <w:iCs/>
                <w:color w:val="000000"/>
                <w:sz w:val="18"/>
                <w:szCs w:val="18"/>
              </w:rPr>
              <w:t>Квалификационный экзамен</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color w:val="000000"/>
                <w:sz w:val="18"/>
                <w:szCs w:val="18"/>
              </w:rPr>
            </w:pPr>
            <w:r>
              <w:rPr>
                <w:color w:val="000000"/>
                <w:sz w:val="18"/>
                <w:szCs w:val="18"/>
              </w:rPr>
              <w:t>ПМ.02</w:t>
            </w:r>
          </w:p>
        </w:tc>
        <w:tc>
          <w:tcPr>
            <w:tcW w:w="371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rPr>
                <w:b/>
                <w:bCs/>
                <w:color w:val="000000"/>
                <w:sz w:val="18"/>
                <w:szCs w:val="18"/>
              </w:rPr>
            </w:pPr>
            <w:r>
              <w:rPr>
                <w:b/>
                <w:bCs/>
                <w:color w:val="000000"/>
                <w:sz w:val="18"/>
                <w:szCs w:val="18"/>
              </w:rPr>
              <w:t>Организация и управление бригадами по техническому обслуживанию и ремонту оборудования электрических подстанций и сетей</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200</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88</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30</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40</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18</w:t>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34</w:t>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6</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МДК.02.01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color w:val="000000"/>
                <w:sz w:val="18"/>
                <w:szCs w:val="18"/>
              </w:rPr>
            </w:pPr>
            <w:r>
              <w:rPr>
                <w:color w:val="000000"/>
                <w:sz w:val="18"/>
                <w:szCs w:val="18"/>
              </w:rPr>
              <w:t>Организация работ по техническому обслуживанию и ремонту оборудования электрических подстанций и сетей</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88</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44</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14</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ПП.02.01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color w:val="000000"/>
                <w:sz w:val="18"/>
                <w:szCs w:val="18"/>
              </w:rPr>
            </w:pPr>
            <w:r>
              <w:rPr>
                <w:color w:val="000000"/>
                <w:sz w:val="18"/>
                <w:szCs w:val="18"/>
              </w:rPr>
              <w:t>Производственная практика (по профилю специальности)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ПМ.02.01(К)</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i/>
                <w:i/>
                <w:iCs/>
                <w:color w:val="000000"/>
                <w:sz w:val="18"/>
                <w:szCs w:val="18"/>
              </w:rPr>
            </w:pPr>
            <w:r>
              <w:rPr>
                <w:i/>
                <w:iCs/>
                <w:color w:val="000000"/>
                <w:sz w:val="18"/>
                <w:szCs w:val="18"/>
              </w:rPr>
              <w:t>Квалификационный экзамен</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i/>
                <w:i/>
                <w:iCs/>
                <w:color w:val="000000"/>
                <w:sz w:val="18"/>
                <w:szCs w:val="18"/>
              </w:rPr>
            </w:pPr>
            <w:r>
              <w:rPr>
                <w:bCs/>
                <w:i/>
                <w:iCs/>
                <w:color w:val="000000"/>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color w:val="000000"/>
                <w:sz w:val="18"/>
                <w:szCs w:val="18"/>
              </w:rPr>
            </w:pPr>
            <w:r>
              <w:rPr>
                <w:color w:val="000000"/>
                <w:sz w:val="18"/>
                <w:szCs w:val="18"/>
              </w:rPr>
              <w:t>ПМ.03</w:t>
            </w:r>
          </w:p>
        </w:tc>
        <w:tc>
          <w:tcPr>
            <w:tcW w:w="371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ind w:hanging="0" w:right="0"/>
              <w:rPr>
                <w:b/>
                <w:bCs/>
                <w:color w:val="000000"/>
                <w:sz w:val="18"/>
                <w:szCs w:val="18"/>
              </w:rPr>
            </w:pPr>
            <w:r>
              <w:rPr>
                <w:b/>
                <w:bCs/>
                <w:color w:val="000000"/>
                <w:sz w:val="18"/>
                <w:szCs w:val="18"/>
              </w:rPr>
              <w:t>Техническое обслуживание и ремонт устройств релейной защиты и автоматики</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250</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92</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52</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22</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18</w:t>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108</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38</w:t>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12</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МДК.03.01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color w:val="000000"/>
                <w:sz w:val="18"/>
                <w:szCs w:val="18"/>
              </w:rPr>
            </w:pPr>
            <w:r>
              <w:rPr>
                <w:color w:val="000000"/>
                <w:sz w:val="18"/>
                <w:szCs w:val="18"/>
              </w:rPr>
              <w:t>Релейная защита и автоматические системы управления устройствами электроснабжения</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130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92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52</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38</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УП.03.01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color w:val="000000"/>
                <w:sz w:val="18"/>
                <w:szCs w:val="18"/>
              </w:rPr>
            </w:pPr>
            <w:r>
              <w:rPr>
                <w:color w:val="000000"/>
                <w:sz w:val="18"/>
                <w:szCs w:val="18"/>
              </w:rPr>
              <w:t>Учебная практика (электромонтажная)</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ПП.03.01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color w:val="000000"/>
                <w:sz w:val="18"/>
                <w:szCs w:val="18"/>
              </w:rPr>
            </w:pPr>
            <w:r>
              <w:rPr>
                <w:color w:val="000000"/>
                <w:sz w:val="18"/>
                <w:szCs w:val="18"/>
              </w:rPr>
              <w:t>Производственная практика (по профилю специальности)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ПМ.03.01(К)</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i/>
                <w:i/>
                <w:iCs/>
                <w:color w:val="000000"/>
                <w:sz w:val="18"/>
                <w:szCs w:val="18"/>
              </w:rPr>
            </w:pPr>
            <w:r>
              <w:rPr>
                <w:i/>
                <w:iCs/>
                <w:color w:val="000000"/>
                <w:sz w:val="18"/>
                <w:szCs w:val="18"/>
              </w:rPr>
              <w:t>Квалификационный экзамен</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color w:val="000000"/>
                <w:sz w:val="18"/>
                <w:szCs w:val="18"/>
              </w:rPr>
            </w:pPr>
            <w:r>
              <w:rPr>
                <w:color w:val="000000"/>
                <w:sz w:val="18"/>
                <w:szCs w:val="18"/>
              </w:rPr>
              <w:t>ПМ.04</w:t>
            </w:r>
          </w:p>
        </w:tc>
        <w:tc>
          <w:tcPr>
            <w:tcW w:w="371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ind w:hanging="0" w:right="0"/>
              <w:rPr>
                <w:b/>
                <w:bCs/>
                <w:color w:val="000000"/>
                <w:sz w:val="18"/>
                <w:szCs w:val="18"/>
              </w:rPr>
            </w:pPr>
            <w:r>
              <w:rPr>
                <w:b/>
                <w:bCs/>
                <w:color w:val="000000"/>
                <w:sz w:val="18"/>
                <w:szCs w:val="18"/>
              </w:rPr>
              <w:t>Монтаж, наладка и ремонт воздушных линий электропередачи</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224</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142</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84</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58</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40</w:t>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6</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МДК.04.01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color w:val="000000"/>
                <w:sz w:val="18"/>
                <w:szCs w:val="18"/>
              </w:rPr>
              <w:t>Производство работ по монтажу, наладке и ремонту воздушных линий электропередачи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142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84</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58</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pPr>
            <w:r>
              <w:rPr>
                <w:color w:val="000000"/>
                <w:sz w:val="18"/>
                <w:szCs w:val="18"/>
              </w:rPr>
              <w:t>ПП.04.01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color w:val="000000"/>
                <w:sz w:val="18"/>
                <w:szCs w:val="18"/>
              </w:rPr>
              <w:t>Производственная практика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ПМ.04.01(К)</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i/>
                <w:i/>
                <w:iCs/>
                <w:color w:val="000000"/>
                <w:sz w:val="18"/>
                <w:szCs w:val="18"/>
              </w:rPr>
            </w:pPr>
            <w:r>
              <w:rPr>
                <w:i/>
                <w:iCs/>
                <w:color w:val="000000"/>
                <w:sz w:val="18"/>
                <w:szCs w:val="18"/>
              </w:rPr>
              <w:t>Квалификационный экзамен</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color w:val="000000"/>
                <w:sz w:val="18"/>
                <w:szCs w:val="18"/>
              </w:rPr>
            </w:pPr>
            <w:r>
              <w:rPr>
                <w:color w:val="000000"/>
                <w:sz w:val="18"/>
                <w:szCs w:val="18"/>
              </w:rPr>
              <w:t>ПМ.05</w:t>
            </w:r>
          </w:p>
        </w:tc>
        <w:tc>
          <w:tcPr>
            <w:tcW w:w="371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ind w:hanging="0" w:right="0"/>
              <w:rPr>
                <w:b/>
                <w:bCs/>
                <w:color w:val="000000"/>
                <w:sz w:val="18"/>
                <w:szCs w:val="18"/>
              </w:rPr>
            </w:pPr>
            <w:r>
              <w:rPr>
                <w:b/>
                <w:bCs/>
                <w:color w:val="000000"/>
                <w:sz w:val="18"/>
                <w:szCs w:val="18"/>
              </w:rPr>
              <w:t>Монтаж, наладка и ремонт кабельных линий электропередачи</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216</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122</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62</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60</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52</w:t>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6</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МДК.05.01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color w:val="000000"/>
                <w:sz w:val="18"/>
                <w:szCs w:val="18"/>
              </w:rPr>
              <w:t>Производство работ по монтажу, наладке и ремонту кабельных линий электропередачи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174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62</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52</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pPr>
            <w:r>
              <w:rPr>
                <w:color w:val="000000"/>
                <w:sz w:val="18"/>
                <w:szCs w:val="18"/>
              </w:rPr>
              <w:t>ПП.05.01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color w:val="000000"/>
                <w:sz w:val="18"/>
                <w:szCs w:val="18"/>
              </w:rPr>
              <w:t>Производственная практика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color w:val="000000"/>
                <w:sz w:val="18"/>
                <w:szCs w:val="18"/>
              </w:rPr>
            </w:pPr>
            <w:r>
              <w:rPr>
                <w:color w:val="000000"/>
                <w:sz w:val="18"/>
                <w:szCs w:val="18"/>
              </w:rPr>
              <w:t>ПМ.05.01(К)</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i/>
                <w:i/>
                <w:iCs/>
                <w:color w:val="000000"/>
                <w:sz w:val="18"/>
                <w:szCs w:val="18"/>
              </w:rPr>
            </w:pPr>
            <w:r>
              <w:rPr>
                <w:i/>
                <w:iCs/>
                <w:color w:val="000000"/>
                <w:sz w:val="18"/>
                <w:szCs w:val="18"/>
              </w:rPr>
              <w:t>Квалификационный экзамен</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ind w:hanging="0" w:right="0"/>
              <w:jc w:val="left"/>
              <w:rPr>
                <w:rFonts w:ascii="Tahoma" w:hAnsi="Tahoma" w:cs="Tahoma"/>
                <w:color w:val="000000"/>
                <w:sz w:val="16"/>
                <w:szCs w:val="16"/>
              </w:rPr>
            </w:pPr>
            <w:r>
              <w:rPr>
                <w:color w:val="000000"/>
                <w:sz w:val="18"/>
                <w:szCs w:val="18"/>
              </w:rPr>
              <w:t>ПМ.06</w:t>
            </w:r>
          </w:p>
        </w:tc>
        <w:tc>
          <w:tcPr>
            <w:tcW w:w="3711" w:type="dxa"/>
            <w:tcBorders>
              <w:top w:val="single" w:sz="4" w:space="0" w:color="000000"/>
              <w:bottom w:val="single" w:sz="4" w:space="0" w:color="000000"/>
              <w:right w:val="single" w:sz="4" w:space="0" w:color="000000"/>
            </w:tcBorders>
            <w:shd w:fill="D0CECE" w:val="clear"/>
            <w:vAlign w:val="center"/>
          </w:tcPr>
          <w:p>
            <w:pPr>
              <w:pStyle w:val="Normal"/>
              <w:ind w:hanging="0" w:right="0"/>
              <w:rPr>
                <w:rFonts w:ascii="Tahoma" w:hAnsi="Tahoma" w:cs="Tahoma"/>
                <w:b/>
                <w:bCs/>
                <w:color w:val="000000"/>
                <w:sz w:val="16"/>
                <w:szCs w:val="16"/>
              </w:rPr>
            </w:pPr>
            <w:r>
              <w:rPr>
                <w:rFonts w:cs="Tahoma" w:ascii="Tahoma" w:hAnsi="Tahoma"/>
                <w:b/>
                <w:bCs/>
                <w:color w:val="000000"/>
                <w:sz w:val="16"/>
                <w:szCs w:val="16"/>
              </w:rPr>
              <w:t>Обеспечение безопасности работ при эксплуатации и ремонте оборудования электрических подстанций и сетей электроснабжения</w:t>
            </w:r>
          </w:p>
        </w:tc>
        <w:tc>
          <w:tcPr>
            <w:tcW w:w="825"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ind w:hanging="0" w:right="0"/>
              <w:jc w:val="center"/>
              <w:rPr>
                <w:bCs/>
                <w:sz w:val="18"/>
                <w:szCs w:val="18"/>
              </w:rPr>
            </w:pPr>
            <w:r>
              <w:rPr>
                <w:bCs/>
                <w:sz w:val="18"/>
                <w:szCs w:val="18"/>
              </w:rPr>
              <w:t>144</w:t>
            </w:r>
          </w:p>
        </w:tc>
        <w:tc>
          <w:tcPr>
            <w:tcW w:w="1134"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ind w:hanging="0" w:right="0"/>
              <w:jc w:val="center"/>
              <w:rPr>
                <w:bCs/>
                <w:sz w:val="18"/>
                <w:szCs w:val="18"/>
              </w:rPr>
            </w:pPr>
            <w:r>
              <w:rPr>
                <w:bCs/>
                <w:sz w:val="18"/>
                <w:szCs w:val="18"/>
              </w:rPr>
              <w:t>72</w:t>
            </w:r>
          </w:p>
        </w:tc>
        <w:tc>
          <w:tcPr>
            <w:tcW w:w="993"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ind w:hanging="0" w:right="0"/>
              <w:jc w:val="center"/>
              <w:rPr>
                <w:bCs/>
                <w:sz w:val="18"/>
                <w:szCs w:val="18"/>
              </w:rPr>
            </w:pPr>
            <w:r>
              <w:rPr>
                <w:bCs/>
                <w:sz w:val="18"/>
                <w:szCs w:val="18"/>
              </w:rPr>
              <w:t>36</w:t>
            </w:r>
          </w:p>
        </w:tc>
        <w:tc>
          <w:tcPr>
            <w:tcW w:w="1251"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ind w:hanging="0" w:right="0"/>
              <w:jc w:val="center"/>
              <w:rPr>
                <w:bCs/>
                <w:sz w:val="18"/>
                <w:szCs w:val="18"/>
              </w:rPr>
            </w:pPr>
            <w:r>
              <w:rPr>
                <w:bCs/>
                <w:sz w:val="18"/>
                <w:szCs w:val="18"/>
              </w:rPr>
              <w:t>34</w:t>
            </w:r>
          </w:p>
        </w:tc>
        <w:tc>
          <w:tcPr>
            <w:tcW w:w="1276"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ind w:hanging="0" w:right="0"/>
              <w:jc w:val="center"/>
              <w:rPr>
                <w:bCs/>
                <w:sz w:val="18"/>
                <w:szCs w:val="18"/>
              </w:rPr>
            </w:pPr>
            <w:r>
              <w:rPr>
                <w:bCs/>
                <w:sz w:val="18"/>
                <w:szCs w:val="18"/>
              </w:rPr>
              <w:t>2</w:t>
            </w:r>
          </w:p>
        </w:tc>
        <w:tc>
          <w:tcPr>
            <w:tcW w:w="1275"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ind w:hanging="0" w:right="0"/>
              <w:jc w:val="center"/>
              <w:rPr>
                <w:bCs/>
                <w:sz w:val="18"/>
                <w:szCs w:val="18"/>
              </w:rPr>
            </w:pPr>
            <w:r>
              <w:rPr>
                <w:bCs/>
                <w:sz w:val="18"/>
                <w:szCs w:val="18"/>
              </w:rPr>
              <w:t>30</w:t>
            </w:r>
          </w:p>
        </w:tc>
        <w:tc>
          <w:tcPr>
            <w:tcW w:w="992"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ind w:hanging="0" w:right="0"/>
              <w:jc w:val="center"/>
              <w:rPr>
                <w:bCs/>
                <w:sz w:val="18"/>
                <w:szCs w:val="18"/>
              </w:rPr>
            </w:pPr>
            <w:r>
              <w:rPr>
                <w:bCs/>
                <w:sz w:val="18"/>
                <w:szCs w:val="18"/>
              </w:rPr>
              <w:t>6</w:t>
            </w:r>
          </w:p>
        </w:tc>
        <w:tc>
          <w:tcPr>
            <w:tcW w:w="709"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
              <w:widowControl/>
              <w:snapToGrid w:val="false"/>
              <w:ind w:hanging="0" w:right="0"/>
              <w:jc w:val="center"/>
              <w:rPr>
                <w:bCs/>
                <w:sz w:val="18"/>
                <w:szCs w:val="18"/>
              </w:rPr>
            </w:pPr>
            <w:r>
              <w:rPr>
                <w:bCs/>
                <w:sz w:val="18"/>
                <w:szCs w:val="18"/>
              </w:rPr>
            </w:r>
          </w:p>
        </w:tc>
      </w:tr>
      <w:tr>
        <w:trPr>
          <w:trHeight w:val="665" w:hRule="atLeast"/>
        </w:trPr>
        <w:tc>
          <w:tcPr>
            <w:tcW w:w="1242" w:type="dxa"/>
            <w:tcBorders>
              <w:left w:val="single" w:sz="4" w:space="0" w:color="000000"/>
              <w:bottom w:val="single" w:sz="4" w:space="0" w:color="000000"/>
              <w:right w:val="single" w:sz="4" w:space="0" w:color="000000"/>
            </w:tcBorders>
            <w:shd w:fill="FFFFFF" w:val="clear"/>
            <w:vAlign w:val="center"/>
          </w:tcPr>
          <w:p>
            <w:pPr>
              <w:pStyle w:val="Normal"/>
              <w:ind w:hanging="0" w:right="0"/>
              <w:jc w:val="left"/>
              <w:rPr>
                <w:color w:val="000000"/>
                <w:sz w:val="18"/>
                <w:szCs w:val="18"/>
              </w:rPr>
            </w:pPr>
            <w:r>
              <w:rPr>
                <w:color w:val="000000"/>
                <w:sz w:val="18"/>
                <w:szCs w:val="18"/>
              </w:rPr>
              <w:t>МДК.06.01</w:t>
            </w:r>
          </w:p>
        </w:tc>
        <w:tc>
          <w:tcPr>
            <w:tcW w:w="3711" w:type="dxa"/>
            <w:tcBorders>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Осуществление безопасного производства плановых и аварийных работ в электрических установках и сетях</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102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left w:val="single" w:sz="4" w:space="0" w:color="000000"/>
              <w:bottom w:val="single" w:sz="4" w:space="0" w:color="000000"/>
              <w:right w:val="single" w:sz="4" w:space="0" w:color="000000"/>
            </w:tcBorders>
            <w:shd w:fill="FFFFFF" w:val="clear"/>
            <w:vAlign w:val="center"/>
          </w:tcPr>
          <w:p>
            <w:pPr>
              <w:pStyle w:val="Normal"/>
              <w:ind w:hanging="0" w:right="0"/>
              <w:jc w:val="left"/>
              <w:rPr>
                <w:color w:val="000000"/>
                <w:sz w:val="18"/>
                <w:szCs w:val="18"/>
              </w:rPr>
            </w:pPr>
            <w:r>
              <w:rPr>
                <w:color w:val="000000"/>
                <w:sz w:val="18"/>
                <w:szCs w:val="18"/>
              </w:rPr>
              <w:t>ПП.06.01</w:t>
            </w:r>
          </w:p>
        </w:tc>
        <w:tc>
          <w:tcPr>
            <w:tcW w:w="3711" w:type="dxa"/>
            <w:tcBorders>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Производственная практика (по профилю специальности)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left w:val="single" w:sz="4" w:space="0" w:color="000000"/>
              <w:bottom w:val="single" w:sz="4" w:space="0" w:color="000000"/>
              <w:right w:val="single" w:sz="4" w:space="0" w:color="000000"/>
            </w:tcBorders>
            <w:shd w:fill="FFFFFF" w:val="clear"/>
            <w:vAlign w:val="center"/>
          </w:tcPr>
          <w:p>
            <w:pPr>
              <w:pStyle w:val="Normal"/>
              <w:ind w:hanging="0" w:right="0"/>
              <w:jc w:val="left"/>
              <w:rPr>
                <w:color w:val="000000"/>
                <w:sz w:val="18"/>
                <w:szCs w:val="18"/>
              </w:rPr>
            </w:pPr>
            <w:r>
              <w:rPr>
                <w:color w:val="000000"/>
                <w:sz w:val="18"/>
                <w:szCs w:val="18"/>
              </w:rPr>
              <w:t>ПМ.06.01(К)</w:t>
            </w:r>
          </w:p>
        </w:tc>
        <w:tc>
          <w:tcPr>
            <w:tcW w:w="3711" w:type="dxa"/>
            <w:tcBorders>
              <w:bottom w:val="single" w:sz="4" w:space="0" w:color="000000"/>
              <w:right w:val="single" w:sz="4" w:space="0" w:color="000000"/>
            </w:tcBorders>
            <w:shd w:fill="FFFFFF" w:val="clear"/>
            <w:vAlign w:val="center"/>
          </w:tcPr>
          <w:p>
            <w:pPr>
              <w:pStyle w:val="Normal"/>
              <w:ind w:hanging="0" w:right="0"/>
              <w:rPr>
                <w:i/>
                <w:i/>
                <w:color w:val="000000"/>
                <w:sz w:val="18"/>
                <w:szCs w:val="18"/>
              </w:rPr>
            </w:pPr>
            <w:r>
              <w:rPr>
                <w:i/>
                <w:color w:val="000000"/>
                <w:sz w:val="18"/>
                <w:szCs w:val="18"/>
              </w:rPr>
              <w:t>Квалификационный экзамен</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6</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color w:val="000000"/>
                <w:sz w:val="18"/>
                <w:szCs w:val="18"/>
              </w:rPr>
            </w:pPr>
            <w:r>
              <w:rPr>
                <w:color w:val="000000"/>
                <w:sz w:val="18"/>
                <w:szCs w:val="18"/>
              </w:rPr>
              <w:t>ПМ.07</w:t>
            </w:r>
          </w:p>
        </w:tc>
        <w:tc>
          <w:tcPr>
            <w:tcW w:w="371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ind w:hanging="0" w:right="0"/>
              <w:rPr>
                <w:b/>
                <w:bCs/>
                <w:color w:val="000000"/>
                <w:sz w:val="18"/>
                <w:szCs w:val="18"/>
              </w:rPr>
            </w:pPr>
            <w:r>
              <w:rPr>
                <w:b/>
                <w:bCs/>
                <w:color w:val="000000"/>
                <w:sz w:val="18"/>
                <w:szCs w:val="18"/>
              </w:rPr>
              <w:t>Освоение одной или нескольких профессий рабочих, должностей служащих</w:t>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170</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62</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34</w:t>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28</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24</w:t>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12</w:t>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pPr>
            <w:r>
              <w:rPr>
                <w:color w:val="000000"/>
                <w:sz w:val="18"/>
                <w:szCs w:val="18"/>
              </w:rPr>
              <w:t>МДК.07.01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color w:val="000000"/>
                <w:sz w:val="18"/>
                <w:szCs w:val="18"/>
              </w:rPr>
            </w:pPr>
            <w:r>
              <w:rPr>
                <w:color w:val="000000"/>
                <w:sz w:val="18"/>
                <w:szCs w:val="18"/>
              </w:rPr>
              <w:t>Технология освоения профессии Электромонтер тяговой подстанции/ Электромонтер контактной сети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62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28</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pPr>
            <w:r>
              <w:rPr>
                <w:color w:val="000000"/>
                <w:sz w:val="18"/>
                <w:szCs w:val="18"/>
              </w:rPr>
              <w:t>ПП.07.01</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pPr>
            <w:r>
              <w:rPr>
                <w:color w:val="000000"/>
                <w:sz w:val="18"/>
                <w:szCs w:val="18"/>
              </w:rPr>
              <w:t>Производственная практика (по профилю специальности)</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jc w:val="left"/>
              <w:rPr/>
            </w:pPr>
            <w:r>
              <w:rPr>
                <w:color w:val="000000"/>
                <w:sz w:val="18"/>
                <w:szCs w:val="18"/>
              </w:rPr>
              <w:t>ПМ.07.01(К)</w:t>
            </w:r>
          </w:p>
        </w:tc>
        <w:tc>
          <w:tcPr>
            <w:tcW w:w="3711" w:type="dxa"/>
            <w:tcBorders>
              <w:top w:val="single" w:sz="4" w:space="0" w:color="000000"/>
              <w:left w:val="single" w:sz="4" w:space="0" w:color="000000"/>
              <w:bottom w:val="single" w:sz="4" w:space="0" w:color="000000"/>
              <w:right w:val="single" w:sz="4" w:space="0" w:color="000000"/>
            </w:tcBorders>
            <w:vAlign w:val="center"/>
          </w:tcPr>
          <w:p>
            <w:pPr>
              <w:pStyle w:val="Normal"/>
              <w:ind w:hanging="0" w:right="0"/>
              <w:rPr>
                <w:i/>
                <w:i/>
                <w:iCs/>
                <w:color w:val="000000"/>
                <w:sz w:val="18"/>
                <w:szCs w:val="18"/>
              </w:rPr>
            </w:pPr>
            <w:r>
              <w:rPr>
                <w:i/>
                <w:iCs/>
                <w:color w:val="000000"/>
                <w:sz w:val="18"/>
                <w:szCs w:val="18"/>
              </w:rPr>
              <w:t>Квалификационный экзамен</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ind w:hanging="0" w:right="0"/>
              <w:jc w:val="center"/>
              <w:rPr>
                <w:bCs/>
                <w:sz w:val="18"/>
                <w:szCs w:val="18"/>
              </w:rPr>
            </w:pPr>
            <w:r>
              <w:rPr>
                <w:bCs/>
                <w:sz w:val="18"/>
                <w:szCs w:val="18"/>
              </w:rPr>
              <w:t>12</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w:t>
            </w:r>
          </w:p>
        </w:tc>
      </w:tr>
      <w:tr>
        <w:trPr/>
        <w:tc>
          <w:tcPr>
            <w:tcW w:w="124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jc w:val="left"/>
              <w:rPr>
                <w:color w:val="000000"/>
                <w:sz w:val="18"/>
                <w:szCs w:val="18"/>
              </w:rPr>
            </w:pPr>
            <w:r>
              <w:rPr>
                <w:color w:val="000000"/>
                <w:sz w:val="18"/>
                <w:szCs w:val="18"/>
              </w:rPr>
              <w:t>ПДП.01</w:t>
            </w:r>
          </w:p>
        </w:tc>
        <w:tc>
          <w:tcPr>
            <w:tcW w:w="3711" w:type="dxa"/>
            <w:tcBorders>
              <w:top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Производственная (преддипломная) практика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rHeight w:val="561" w:hRule="atLeast"/>
        </w:trPr>
        <w:tc>
          <w:tcPr>
            <w:tcW w:w="4953"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left"/>
              <w:rPr>
                <w:b/>
                <w:bCs/>
                <w:color w:val="000000"/>
                <w:sz w:val="18"/>
                <w:szCs w:val="18"/>
              </w:rPr>
            </w:pPr>
            <w:r>
              <w:rPr>
                <w:b/>
                <w:bCs/>
                <w:color w:val="000000"/>
                <w:sz w:val="18"/>
                <w:szCs w:val="18"/>
              </w:rPr>
              <w:t xml:space="preserve">ГИА. Государственная итоговая аттестация </w:t>
            </w:r>
          </w:p>
          <w:p>
            <w:pPr>
              <w:pStyle w:val="Normal"/>
              <w:ind w:hanging="0" w:right="0"/>
              <w:jc w:val="left"/>
              <w:rPr>
                <w:b/>
                <w:bCs/>
                <w:color w:val="000000"/>
                <w:sz w:val="18"/>
                <w:szCs w:val="18"/>
              </w:rPr>
            </w:pPr>
            <w:r>
              <w:rPr>
                <w:b/>
                <w:bCs/>
                <w:color w:val="000000"/>
                <w:sz w:val="18"/>
                <w:szCs w:val="18"/>
              </w:rPr>
            </w:r>
          </w:p>
        </w:tc>
        <w:tc>
          <w:tcPr>
            <w:tcW w:w="82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216</w:t>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ind w:hanging="0" w:right="0"/>
              <w:jc w:val="center"/>
              <w:rPr>
                <w:bCs/>
                <w:sz w:val="18"/>
                <w:szCs w:val="18"/>
              </w:rPr>
            </w:pPr>
            <w:r>
              <w:rPr>
                <w:bCs/>
                <w:sz w:val="18"/>
                <w:szCs w:val="18"/>
              </w:rPr>
              <w:t>216</w:t>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snapToGrid w:val="false"/>
              <w:ind w:hanging="0" w:right="0"/>
              <w:jc w:val="center"/>
              <w:rPr>
                <w:bCs/>
                <w:sz w:val="18"/>
                <w:szCs w:val="18"/>
              </w:rPr>
            </w:pPr>
            <w:r>
              <w:rPr>
                <w:bCs/>
                <w:sz w:val="18"/>
                <w:szCs w:val="18"/>
              </w:rPr>
            </w:r>
          </w:p>
        </w:tc>
      </w:tr>
      <w:tr>
        <w:trPr>
          <w:trHeight w:val="317" w:hRule="atLeast"/>
        </w:trPr>
        <w:tc>
          <w:tcPr>
            <w:tcW w:w="124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ind w:hanging="0" w:right="0"/>
              <w:rPr>
                <w:color w:val="000000"/>
                <w:sz w:val="18"/>
                <w:szCs w:val="18"/>
              </w:rPr>
            </w:pPr>
            <w:r>
              <w:rPr>
                <w:color w:val="000000"/>
                <w:sz w:val="18"/>
                <w:szCs w:val="18"/>
              </w:rPr>
              <w:t>ГИА.01</w:t>
            </w:r>
          </w:p>
        </w:tc>
        <w:tc>
          <w:tcPr>
            <w:tcW w:w="3711" w:type="dxa"/>
            <w:tcBorders>
              <w:top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Подготовка к защите дипломного проекта (работы)</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rHeight w:val="317" w:hRule="atLeast"/>
        </w:trPr>
        <w:tc>
          <w:tcPr>
            <w:tcW w:w="1242"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ГИА.02</w:t>
            </w:r>
          </w:p>
        </w:tc>
        <w:tc>
          <w:tcPr>
            <w:tcW w:w="3711" w:type="dxa"/>
            <w:tcBorders>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Защита дипломного проекта (работы)</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ГИА.03</w:t>
            </w:r>
          </w:p>
        </w:tc>
        <w:tc>
          <w:tcPr>
            <w:tcW w:w="3711" w:type="dxa"/>
            <w:tcBorders>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Подготовка к демонстрационному экзамену</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36</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1242" w:type="dxa"/>
            <w:tcBorders>
              <w:left w:val="single" w:sz="4" w:space="0" w:color="000000"/>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ГИА.04</w:t>
            </w:r>
          </w:p>
        </w:tc>
        <w:tc>
          <w:tcPr>
            <w:tcW w:w="3711" w:type="dxa"/>
            <w:tcBorders>
              <w:bottom w:val="single" w:sz="4" w:space="0" w:color="000000"/>
              <w:right w:val="single" w:sz="4" w:space="0" w:color="000000"/>
            </w:tcBorders>
            <w:shd w:fill="FFFFFF" w:val="clear"/>
            <w:vAlign w:val="center"/>
          </w:tcPr>
          <w:p>
            <w:pPr>
              <w:pStyle w:val="Normal"/>
              <w:ind w:hanging="0" w:right="0"/>
              <w:rPr>
                <w:color w:val="000000"/>
                <w:sz w:val="18"/>
                <w:szCs w:val="18"/>
              </w:rPr>
            </w:pPr>
            <w:r>
              <w:rPr>
                <w:color w:val="000000"/>
                <w:sz w:val="18"/>
                <w:szCs w:val="18"/>
              </w:rPr>
              <w:t>Проведение демонстрационного экзамена</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72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Cs/>
                <w:sz w:val="18"/>
                <w:szCs w:val="18"/>
              </w:rPr>
            </w:pPr>
            <w:r>
              <w:rPr>
                <w:bCs/>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w:t>
            </w:r>
          </w:p>
        </w:tc>
      </w:tr>
      <w:tr>
        <w:trPr/>
        <w:tc>
          <w:tcPr>
            <w:tcW w:w="495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rPr>
                <w:b/>
                <w:bCs/>
                <w:sz w:val="18"/>
                <w:szCs w:val="18"/>
              </w:rPr>
            </w:pPr>
            <w:r>
              <w:rPr>
                <w:b/>
                <w:bCs/>
                <w:sz w:val="18"/>
                <w:szCs w:val="18"/>
              </w:rPr>
              <w:t>Объем образовательной программы в академических часах</w:t>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4428</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3434</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1260</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2012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132</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30</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540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814</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0" w:right="0"/>
              <w:jc w:val="center"/>
              <w:rPr>
                <w:bCs/>
                <w:sz w:val="18"/>
                <w:szCs w:val="18"/>
              </w:rPr>
            </w:pPr>
            <w:r>
              <w:rPr>
                <w:bCs/>
                <w:sz w:val="18"/>
                <w:szCs w:val="18"/>
              </w:rPr>
              <w:t>180</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ind w:hanging="0" w:right="0"/>
              <w:jc w:val="center"/>
              <w:rPr>
                <w:b/>
                <w:bCs/>
                <w:sz w:val="18"/>
                <w:szCs w:val="18"/>
              </w:rPr>
            </w:pPr>
            <w:r>
              <w:rPr>
                <w:b/>
                <w:bCs/>
                <w:sz w:val="18"/>
                <w:szCs w:val="18"/>
              </w:rPr>
            </w:r>
          </w:p>
        </w:tc>
      </w:tr>
    </w:tbl>
    <w:p>
      <w:pPr>
        <w:sectPr>
          <w:headerReference w:type="default" r:id="rId6"/>
          <w:headerReference w:type="first" r:id="rId7"/>
          <w:footerReference w:type="default" r:id="rId8"/>
          <w:footerReference w:type="first" r:id="rId9"/>
          <w:type w:val="nextPage"/>
          <w:pgSz w:orient="landscape" w:w="16838" w:h="11906"/>
          <w:pgMar w:left="1134" w:right="1134" w:gutter="0" w:header="708" w:top="1701" w:footer="708" w:bottom="991"/>
          <w:pgNumType w:fmt="decimal"/>
          <w:formProt w:val="false"/>
          <w:textDirection w:val="lrTb"/>
          <w:docGrid w:type="default" w:linePitch="360" w:charSpace="0"/>
        </w:sectPr>
      </w:pPr>
    </w:p>
    <w:p>
      <w:pPr>
        <w:pStyle w:val="Style59"/>
        <w:numPr>
          <w:ilvl w:val="0"/>
          <w:numId w:val="0"/>
        </w:numPr>
        <w:ind w:left="0" w:firstLine="709" w:right="0"/>
        <w:jc w:val="both"/>
        <w:outlineLvl w:val="1"/>
        <w:rPr/>
      </w:pPr>
      <w:r>
        <w:rPr>
          <w:rFonts w:cs="Times New Roman" w:ascii="Times New Roman" w:hAnsi="Times New Roman"/>
          <w:sz w:val="24"/>
          <w:szCs w:val="24"/>
        </w:rPr>
        <w:t xml:space="preserve"> </w:t>
      </w:r>
      <w:bookmarkStart w:id="20" w:name="__RefHeading___Toc196209473"/>
      <w:r>
        <w:rPr>
          <w:rFonts w:cs="Times New Roman" w:ascii="Times New Roman" w:hAnsi="Times New Roman"/>
          <w:sz w:val="24"/>
          <w:szCs w:val="24"/>
        </w:rPr>
        <w:t>5.1.2 Учебный план</w:t>
      </w:r>
      <w:bookmarkEnd w:id="20"/>
    </w:p>
    <w:p>
      <w:pPr>
        <w:pStyle w:val="Normal"/>
        <w:widowControl/>
        <w:ind w:firstLine="709" w:right="0"/>
        <w:rPr/>
      </w:pPr>
      <w:r>
        <w:rPr>
          <w:bCs/>
          <w:szCs w:val="22"/>
        </w:rPr>
        <w:t>Рабочий учебный план является составной частью основной образовательной про</w:t>
      </w:r>
      <w:r>
        <w:rPr>
          <w:bCs/>
        </w:rPr>
        <w:t>граммы. Ежегодно обновляется с учетом требований законодательства. Утверждается Ученым советом  ПривГУПС.</w:t>
      </w:r>
    </w:p>
    <w:p>
      <w:pPr>
        <w:pStyle w:val="Style59"/>
        <w:ind w:firstLine="709" w:right="0"/>
        <w:jc w:val="both"/>
        <w:rPr>
          <w:rFonts w:ascii="Times New Roman" w:hAnsi="Times New Roman" w:cs="Times New Roman"/>
          <w:sz w:val="24"/>
          <w:szCs w:val="24"/>
        </w:rPr>
      </w:pPr>
      <w:r>
        <w:rPr>
          <w:rFonts w:cs="Times New Roman" w:ascii="Times New Roman" w:hAnsi="Times New Roman"/>
          <w:sz w:val="24"/>
          <w:szCs w:val="24"/>
        </w:rPr>
        <w:t xml:space="preserve">Реализации ОП </w:t>
      </w:r>
      <w:r>
        <w:rPr>
          <w:rFonts w:cs="Times New Roman" w:ascii="Times New Roman" w:hAnsi="Times New Roman"/>
          <w:sz w:val="24"/>
          <w:szCs w:val="24"/>
          <w:lang w:val="ru-RU"/>
        </w:rPr>
        <w:t xml:space="preserve">СПО </w:t>
      </w:r>
      <w:r>
        <w:rPr>
          <w:rFonts w:cs="Times New Roman" w:ascii="Times New Roman" w:hAnsi="Times New Roman"/>
          <w:sz w:val="24"/>
          <w:szCs w:val="24"/>
        </w:rPr>
        <w:t xml:space="preserve">базовой подготовки по специальности </w:t>
      </w:r>
      <w:r>
        <w:rPr>
          <w:rFonts w:cs="Times New Roman" w:ascii="Times New Roman" w:hAnsi="Times New Roman"/>
          <w:bCs/>
          <w:sz w:val="24"/>
          <w:szCs w:val="24"/>
          <w:lang w:val="ru-RU"/>
        </w:rPr>
        <w:t>13.02.07 Электроснабжение</w:t>
      </w:r>
      <w:r>
        <w:rPr>
          <w:rFonts w:cs="Times New Roman" w:ascii="Times New Roman" w:hAnsi="Times New Roman"/>
          <w:bCs/>
          <w:sz w:val="24"/>
          <w:szCs w:val="24"/>
        </w:rPr>
        <w:t xml:space="preserve">  осуществляется по единым </w:t>
      </w:r>
      <w:r>
        <w:rPr>
          <w:rFonts w:cs="Times New Roman" w:ascii="Times New Roman" w:hAnsi="Times New Roman"/>
          <w:sz w:val="24"/>
          <w:szCs w:val="24"/>
        </w:rPr>
        <w:t>учебным планам, одобренным Ученым советом и утвержденным ректором  ПривГУПС. Структура учебных планов соответствует требованиям ФГОС и состоит из циклов:</w:t>
      </w:r>
    </w:p>
    <w:p>
      <w:pPr>
        <w:pStyle w:val="Style59"/>
        <w:ind w:firstLine="709" w:right="0"/>
        <w:jc w:val="both"/>
        <w:rPr>
          <w:rFonts w:ascii="Times New Roman" w:hAnsi="Times New Roman" w:cs="Times New Roman"/>
          <w:sz w:val="24"/>
          <w:szCs w:val="24"/>
          <w:lang w:val="ru-RU"/>
        </w:rPr>
      </w:pPr>
      <w:r>
        <w:rPr>
          <w:rFonts w:cs="Times New Roman" w:ascii="Times New Roman" w:hAnsi="Times New Roman"/>
          <w:sz w:val="24"/>
          <w:szCs w:val="24"/>
          <w:lang w:val="ru-RU"/>
        </w:rPr>
        <w:t>- ОУП – общеобразовательная подготовка,</w:t>
      </w:r>
    </w:p>
    <w:p>
      <w:pPr>
        <w:pStyle w:val="Normal"/>
        <w:ind w:firstLine="709" w:right="0"/>
        <w:rPr/>
      </w:pPr>
      <w:r>
        <w:rPr/>
        <w:t>- СГ – социально-гуманитарный цикл,</w:t>
      </w:r>
    </w:p>
    <w:p>
      <w:pPr>
        <w:pStyle w:val="Normal"/>
        <w:ind w:firstLine="709" w:right="0"/>
        <w:rPr/>
      </w:pPr>
      <w:r>
        <w:rPr/>
        <w:t>- ОП – общепрофессиональный цикл,</w:t>
      </w:r>
    </w:p>
    <w:p>
      <w:pPr>
        <w:pStyle w:val="Normal"/>
        <w:ind w:firstLine="709" w:right="0"/>
        <w:rPr/>
      </w:pPr>
      <w:r>
        <w:rPr/>
        <w:t>- ПЦ - профессиональный цикл,</w:t>
      </w:r>
    </w:p>
    <w:p>
      <w:pPr>
        <w:pStyle w:val="Normal"/>
        <w:ind w:firstLine="709" w:right="0"/>
        <w:rPr/>
      </w:pPr>
      <w:r>
        <w:rPr/>
        <w:t>- ГИА – государственная итоговая аттестация, которая завершается присвоением квалификации специалиста среднего звена.</w:t>
      </w:r>
    </w:p>
    <w:p>
      <w:pPr>
        <w:pStyle w:val="Normal"/>
        <w:ind w:firstLine="709" w:right="0"/>
        <w:rPr/>
      </w:pPr>
      <w:r>
        <w:rPr/>
        <w:t xml:space="preserve">Обязательная часть социально-гуманитарный цикла образовательной программы соответствует требованиям п. 2.5 ФГОС и предусматривает изучение дисциплин: </w:t>
      </w:r>
    </w:p>
    <w:p>
      <w:pPr>
        <w:pStyle w:val="Normal"/>
        <w:ind w:firstLine="709" w:right="0"/>
        <w:rPr/>
      </w:pPr>
      <w:r>
        <w:rPr/>
        <w:t xml:space="preserve">«История России», </w:t>
      </w:r>
    </w:p>
    <w:p>
      <w:pPr>
        <w:pStyle w:val="Normal"/>
        <w:ind w:firstLine="709" w:right="0"/>
        <w:rPr/>
      </w:pPr>
      <w:r>
        <w:rPr/>
        <w:t xml:space="preserve">«Иностранный язык в профессиональной деятельности», </w:t>
      </w:r>
    </w:p>
    <w:p>
      <w:pPr>
        <w:pStyle w:val="Normal"/>
        <w:ind w:firstLine="709" w:right="0"/>
        <w:rPr/>
      </w:pPr>
      <w:r>
        <w:rPr/>
        <w:t xml:space="preserve">«Безопасность жизнедеятельности», </w:t>
      </w:r>
    </w:p>
    <w:p>
      <w:pPr>
        <w:pStyle w:val="Normal"/>
        <w:ind w:firstLine="709" w:right="0"/>
        <w:rPr/>
      </w:pPr>
      <w:r>
        <w:rPr/>
        <w:t xml:space="preserve">«Физическая культура», </w:t>
      </w:r>
    </w:p>
    <w:p>
      <w:pPr>
        <w:pStyle w:val="Normal"/>
        <w:ind w:firstLine="709" w:right="0"/>
        <w:rPr/>
      </w:pPr>
      <w:r>
        <w:rPr/>
        <w:t xml:space="preserve">«Основы финансовой грамотности», </w:t>
      </w:r>
    </w:p>
    <w:p>
      <w:pPr>
        <w:pStyle w:val="Normal"/>
        <w:ind w:firstLine="709" w:right="0"/>
        <w:rPr/>
      </w:pPr>
      <w:r>
        <w:rPr/>
        <w:t>«Основы бережливого производства».</w:t>
      </w:r>
    </w:p>
    <w:p>
      <w:pPr>
        <w:pStyle w:val="Normal"/>
        <w:ind w:firstLine="709" w:right="0"/>
        <w:rPr/>
      </w:pPr>
      <w:r>
        <w:rPr/>
        <w:t>Общий объем дисциплины «Безопасность жизнедеятельности» в очной форме обучения не может быть менее 68 академических часов, из них на освоение основ военной службы (для юношей) - не менее 48 академических часов; для подгрупп девушек это время может быть использовано на освоение основ медицинских знаний.</w:t>
      </w:r>
    </w:p>
    <w:p>
      <w:pPr>
        <w:pStyle w:val="Normal"/>
        <w:ind w:firstLine="709" w:right="0"/>
        <w:rPr/>
      </w:pPr>
      <w:r>
        <w:rPr/>
        <w:t>Дисциплина «Физическая культура»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pPr>
        <w:pStyle w:val="Normal"/>
        <w:ind w:firstLine="709" w:right="0"/>
        <w:rPr/>
      </w:pPr>
      <w:r>
        <w:rPr/>
        <w:t>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pPr>
        <w:pStyle w:val="Normal"/>
        <w:ind w:firstLine="709" w:right="0"/>
        <w:rPr/>
      </w:pPr>
      <w:r>
        <w:rPr/>
        <w:t xml:space="preserve">Обязательная часть общепрофессионального цикла образовательной программы должна предусматривать изучение следующих дисциплин: </w:t>
      </w:r>
    </w:p>
    <w:p>
      <w:pPr>
        <w:pStyle w:val="Normal"/>
        <w:ind w:firstLine="709" w:right="0"/>
        <w:rPr/>
      </w:pPr>
      <w:r>
        <w:rPr/>
        <w:t xml:space="preserve">«Инженерная и компьютерная графика», </w:t>
      </w:r>
    </w:p>
    <w:p>
      <w:pPr>
        <w:pStyle w:val="Normal"/>
        <w:ind w:firstLine="709" w:right="0"/>
        <w:rPr/>
      </w:pPr>
      <w:r>
        <w:rPr/>
        <w:t xml:space="preserve">«Электротехника и электроника», </w:t>
      </w:r>
    </w:p>
    <w:p>
      <w:pPr>
        <w:pStyle w:val="Normal"/>
        <w:ind w:firstLine="709" w:right="0"/>
        <w:rPr/>
      </w:pPr>
      <w:r>
        <w:rPr/>
        <w:t xml:space="preserve">«Метрология, стандартизация и сертификация», </w:t>
      </w:r>
    </w:p>
    <w:p>
      <w:pPr>
        <w:pStyle w:val="Normal"/>
        <w:ind w:firstLine="709" w:right="0"/>
        <w:rPr/>
      </w:pPr>
      <w:r>
        <w:rPr/>
        <w:t xml:space="preserve">«Техническая механика», </w:t>
      </w:r>
    </w:p>
    <w:p>
      <w:pPr>
        <w:pStyle w:val="Normal"/>
        <w:ind w:firstLine="709" w:right="0"/>
        <w:rPr/>
      </w:pPr>
      <w:r>
        <w:rPr/>
        <w:t xml:space="preserve">«Электроматериаловедение», </w:t>
      </w:r>
    </w:p>
    <w:p>
      <w:pPr>
        <w:pStyle w:val="Normal"/>
        <w:ind w:firstLine="709" w:right="0"/>
        <w:rPr/>
      </w:pPr>
      <w:r>
        <w:rPr/>
        <w:t xml:space="preserve">«Информационные технологии в профессиональной деятельности», </w:t>
      </w:r>
    </w:p>
    <w:p>
      <w:pPr>
        <w:pStyle w:val="Normal"/>
        <w:ind w:firstLine="709" w:right="0"/>
        <w:rPr/>
      </w:pPr>
      <w:r>
        <w:rPr/>
        <w:t xml:space="preserve">«Экономика отрасли», </w:t>
      </w:r>
    </w:p>
    <w:p>
      <w:pPr>
        <w:pStyle w:val="Normal"/>
        <w:ind w:firstLine="709" w:right="0"/>
        <w:rPr/>
      </w:pPr>
      <w:r>
        <w:rPr/>
        <w:t xml:space="preserve">«Математические методы решения прикладных профессиональных задач», </w:t>
      </w:r>
    </w:p>
    <w:p>
      <w:pPr>
        <w:pStyle w:val="Normal"/>
        <w:ind w:firstLine="709" w:right="0"/>
        <w:rPr/>
      </w:pPr>
      <w:r>
        <w:rPr/>
        <w:t>«Охрана труда».</w:t>
      </w:r>
    </w:p>
    <w:p>
      <w:pPr>
        <w:pStyle w:val="Normal"/>
        <w:ind w:firstLine="709" w:right="0"/>
        <w:rPr/>
      </w:pPr>
      <w:r>
        <w:rPr/>
        <w:t>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ФГОС СПО. В состав профессионального модуля входит один или несколько междисциплинарных курсов. Объем профессионального модуля составляет не менее 4 зачетных единиц.</w:t>
      </w:r>
    </w:p>
    <w:p>
      <w:pPr>
        <w:pStyle w:val="Normal"/>
        <w:ind w:firstLine="709" w:right="0"/>
        <w:rPr/>
      </w:pPr>
      <w:r>
        <w:rPr/>
        <w:t xml:space="preserve">По итогам освоения ПМ.07 Выполнение работ по одной или нескольким профессиям рабочих обучающиеся сдают квалификационный экзамен в соответствии с организацией осуществления образовательной деятельности по основным программам профессионального обучения, </w:t>
      </w:r>
      <w:r>
        <w:rPr>
          <w:rStyle w:val="FontStyle84"/>
          <w:rFonts w:eastAsia="Arial"/>
          <w:sz w:val="24"/>
          <w:szCs w:val="24"/>
        </w:rPr>
        <w:t xml:space="preserve">утвержденный приказом </w:t>
      </w:r>
      <w:r>
        <w:rPr/>
        <w:t>Министерства просвещения Российской Федерации от 26.09.2020 г. № 438.</w:t>
      </w:r>
    </w:p>
    <w:p>
      <w:pPr>
        <w:pStyle w:val="Normal"/>
        <w:ind w:firstLine="709" w:right="0"/>
        <w:rPr/>
      </w:pPr>
      <w:r>
        <w:rPr/>
        <w:t xml:space="preserve">При освоении обучающимися профессиональных модулей осуществляется практическая подготовка в виде учебной и производственной практики (по профилю специальности). </w:t>
      </w:r>
    </w:p>
    <w:p>
      <w:pPr>
        <w:pStyle w:val="Style73"/>
        <w:ind w:firstLine="709" w:right="0"/>
        <w:jc w:val="both"/>
        <w:rPr/>
      </w:pPr>
      <w:r>
        <w:rPr/>
        <w:t>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w:t>
      </w:r>
    </w:p>
    <w:p>
      <w:pPr>
        <w:pStyle w:val="Normal"/>
        <w:ind w:firstLine="709" w:right="0"/>
        <w:rPr/>
      </w:pPr>
      <w:r>
        <w:rPr/>
        <w:t xml:space="preserve">В профессиональный цикл образовательной программы входят следующие виды практик: учебная практика и производственная практика (по профилю специальности и преддипломная). 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в несколько периодов. </w:t>
      </w:r>
    </w:p>
    <w:p>
      <w:pPr>
        <w:pStyle w:val="Style331"/>
        <w:widowControl/>
        <w:tabs>
          <w:tab w:val="clear" w:pos="708"/>
          <w:tab w:val="left" w:pos="706" w:leader="none"/>
        </w:tabs>
        <w:spacing w:lineRule="auto" w:line="240"/>
        <w:ind w:firstLine="720" w:right="0"/>
        <w:rPr/>
      </w:pPr>
      <w:r>
        <w:rPr/>
        <w:t>Студенты проходят практическую подготовку по направлению филиалов или структурных подразделений на основе договоров с предприятиями.</w:t>
      </w:r>
      <w:r>
        <w:rPr>
          <w:b/>
        </w:rPr>
        <w:t xml:space="preserve"> </w:t>
      </w:r>
    </w:p>
    <w:p>
      <w:pPr>
        <w:pStyle w:val="Style331"/>
        <w:widowControl/>
        <w:tabs>
          <w:tab w:val="clear" w:pos="708"/>
          <w:tab w:val="left" w:pos="706" w:leader="none"/>
        </w:tabs>
        <w:spacing w:lineRule="auto" w:line="240"/>
        <w:ind w:firstLine="720" w:right="0"/>
        <w:rPr/>
      </w:pPr>
      <w:r>
        <w:rPr/>
        <w:t>При освоении ОПОП по специальности 13.02.07 Электроснабжение предусмотрено освоение дисциплин по выбору.</w:t>
      </w:r>
    </w:p>
    <w:p>
      <w:pPr>
        <w:pStyle w:val="Normal"/>
        <w:ind w:firstLine="709" w:right="0"/>
        <w:rPr>
          <w:szCs w:val="22"/>
        </w:rPr>
      </w:pPr>
      <w:r>
        <w:rPr>
          <w:szCs w:val="22"/>
        </w:rPr>
        <w:t xml:space="preserve">Вариативная часть в объеме 828 часов распределена на введение новых дисциплин и увеличение объема времени на учебные дисциплины и МДК: История России – 12 часов, Иностранный язык в профессиональной деятельности – 30 часов, Физическая культура – 30 часов, Инженерная и компьютерная графика – 36 часов, Электротехника и электроника – 82 часа, Техническая механика – 10 часов, Информационные технологии в профессиональной деятельности – 18 часов, </w:t>
      </w:r>
      <w:r>
        <w:rPr/>
        <w:t>Математические методы решения прикладных профессиональных задач</w:t>
      </w:r>
      <w:r>
        <w:rPr>
          <w:szCs w:val="22"/>
        </w:rPr>
        <w:t xml:space="preserve"> – 10 часов, Охрана труда – 28 часов, Транспортная безопасность / Цифровая железная дорога – 34 часа, МДК.01.01 Устройство и техническое обслуживание тяговых подстанций и электрических подстанций – 114 час, МДК.01.02 Устройство и техническое обслуживание контактной сети и сетей электроснабжения – 84 часа, ПП.01.01 Производственная практика (по профилю специальности) – 36 часов, ПМ.01.01 Квалификационный экзамен – 12 часов, МДК.02.01 Организация работ по техническому обслуживанию и ремонту оборудования электрических подстанций и сетей – 54 часа, ПП.02.01 Производственная практика (по профилю специальности) – 36 часов, МДК.03.01 Релейная защита и автоматические системы управления устройствами электроснабжения – 58 часов, ПП.03.01 Производственная практика (по профилю специальности) – 36 часов, МДК.04.01 Производство работ по монтажу, наладке и ремонту воздушных линий электропередачи – 36 часов, МДК.05.01 Производство работ по монтажу, наладке и ремонту кабельных линий электропередачи – 56 часов, МДК.06.01 Осуществление безопасного производства плановых и аварийных работ в электрических установках и сетях – 34 часа, ПП.06.01 Производственная практика – 36 часов, Технология освоения профессии Электромонтер тяговой подстанции/ Электромонтер контактной сети – 20 часов, ПМ.07.01 Квалификационный экзамен – 6 часов, ПДП.01 Производственная (преддипломная) практика – 72 часа.</w:t>
      </w:r>
    </w:p>
    <w:p>
      <w:pPr>
        <w:pStyle w:val="Normal"/>
        <w:ind w:firstLine="709" w:right="0"/>
        <w:rPr/>
      </w:pPr>
      <w:r>
        <w:rPr/>
        <w:t>Максимальный объем учебной нагрузки составляет 36 академических часа в неделю, включая все виды аудиторной и внеаудиторной работы. Объем обязательной аудиторной учебной нагрузки обучающихся при очной форме обучения составляет 26-30 академических часов в неделю. Обязательная аудиторная нагрузка предполагает лекции, практические и лабораторные занятия, включая семинары и выполнение курсовых работ. Самостоятельная работа организуется в форме выполнения курсовых работ, междисциплинарных проектов, подготовки рефератов, самостоятельного изучения отдельных дидактических единиц и т.д.</w:t>
      </w:r>
    </w:p>
    <w:p>
      <w:pPr>
        <w:sectPr>
          <w:headerReference w:type="default" r:id="rId10"/>
          <w:headerReference w:type="first" r:id="rId11"/>
          <w:footerReference w:type="default" r:id="rId12"/>
          <w:footerReference w:type="first" r:id="rId13"/>
          <w:type w:val="nextPage"/>
          <w:pgSz w:w="11906" w:h="16838"/>
          <w:pgMar w:left="1701" w:right="991" w:gutter="0" w:header="708" w:top="1134" w:footer="708" w:bottom="1134"/>
          <w:pgNumType w:fmt="decimal"/>
          <w:formProt w:val="false"/>
          <w:textDirection w:val="lrTb"/>
          <w:docGrid w:type="default" w:linePitch="360" w:charSpace="0"/>
        </w:sectPr>
        <w:pStyle w:val="s1"/>
        <w:widowControl w:val="false"/>
        <w:shd w:fill="FFFFFF" w:val="clear"/>
        <w:spacing w:before="0" w:after="0"/>
        <w:ind w:firstLine="709" w:right="0"/>
        <w:jc w:val="both"/>
        <w:rPr/>
      </w:pPr>
      <w:r>
        <w:rPr/>
        <w:t>Государственная итоговая аттестация проводится в форме защиты дипломного проекта (работы) и демонстрационного экзамена.</w:t>
      </w:r>
    </w:p>
    <w:p>
      <w:pPr>
        <w:pStyle w:val="Style59"/>
        <w:numPr>
          <w:ilvl w:val="0"/>
          <w:numId w:val="0"/>
        </w:numPr>
        <w:ind w:left="0" w:firstLine="709" w:right="0"/>
        <w:jc w:val="both"/>
        <w:outlineLvl w:val="1"/>
        <w:rPr>
          <w:rFonts w:ascii="Times New Roman" w:hAnsi="Times New Roman" w:cs="Times New Roman"/>
          <w:sz w:val="24"/>
          <w:szCs w:val="24"/>
        </w:rPr>
      </w:pPr>
      <w:bookmarkStart w:id="21" w:name="__RefHeading___Toc196209474"/>
      <w:bookmarkEnd w:id="21"/>
      <w:r>
        <w:rPr>
          <w:rFonts w:cs="Times New Roman" w:ascii="Times New Roman" w:hAnsi="Times New Roman"/>
          <w:sz w:val="24"/>
          <w:szCs w:val="24"/>
        </w:rPr>
        <w:t>5.2 Календарный учебный график</w:t>
      </w:r>
    </w:p>
    <w:p>
      <w:pPr>
        <w:pStyle w:val="Normal"/>
        <w:ind w:firstLine="709" w:right="0"/>
        <w:rPr/>
      </w:pPr>
      <w:r>
        <w:rPr/>
        <w:t xml:space="preserve">Календарный учебный график для расчета учебного плана является составной частью учебного плана и отражает распределение объема времени установленного ФГОС на теоретическое обучение, практики, промежуточную аттестацию, каникулы, государственную итоговую аттестацию по курсам и семестрам. </w:t>
      </w:r>
    </w:p>
    <w:p>
      <w:pPr>
        <w:pStyle w:val="Normal"/>
        <w:ind w:firstLine="709" w:right="0"/>
        <w:rPr/>
      </w:pPr>
      <w:r>
        <w:rPr/>
        <w:drawing>
          <wp:inline distT="0" distB="0" distL="0" distR="0">
            <wp:extent cx="9243695" cy="150558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4"/>
                    <a:srcRect l="-3" t="-20" r="-3" b="-20"/>
                    <a:stretch>
                      <a:fillRect/>
                    </a:stretch>
                  </pic:blipFill>
                  <pic:spPr bwMode="auto">
                    <a:xfrm>
                      <a:off x="0" y="0"/>
                      <a:ext cx="9243695" cy="1505585"/>
                    </a:xfrm>
                    <a:prstGeom prst="rect">
                      <a:avLst/>
                    </a:prstGeom>
                  </pic:spPr>
                </pic:pic>
              </a:graphicData>
            </a:graphic>
          </wp:inline>
        </w:drawing>
      </w:r>
    </w:p>
    <w:p>
      <w:pPr>
        <w:pStyle w:val="Normal"/>
        <w:ind w:firstLine="709" w:right="0"/>
        <w:rPr/>
      </w:pPr>
      <w:r>
        <w:rPr/>
        <w:t>Ежегодный КУГ утверждается руководителем филиала и размещается на сайте в специальном разделе «Образование».</w:t>
      </w:r>
    </w:p>
    <w:p>
      <w:pPr>
        <w:sectPr>
          <w:headerReference w:type="default" r:id="rId15"/>
          <w:headerReference w:type="first" r:id="rId16"/>
          <w:footerReference w:type="default" r:id="rId17"/>
          <w:footerReference w:type="first" r:id="rId18"/>
          <w:type w:val="nextPage"/>
          <w:pgSz w:orient="landscape" w:w="16838" w:h="11906"/>
          <w:pgMar w:left="1134" w:right="1134" w:gutter="0" w:header="708" w:top="1701" w:footer="708" w:bottom="991"/>
          <w:pgNumType w:fmt="decimal"/>
          <w:formProt w:val="false"/>
          <w:textDirection w:val="lrTb"/>
          <w:docGrid w:type="default" w:linePitch="360" w:charSpace="0"/>
        </w:sectPr>
        <w:pStyle w:val="Normal"/>
        <w:widowControl/>
        <w:spacing w:before="0" w:after="120"/>
        <w:ind w:firstLine="709" w:right="0"/>
        <w:rPr>
          <w:bCs/>
        </w:rPr>
      </w:pPr>
      <w:r>
        <w:rPr>
          <w:bCs/>
        </w:rPr>
      </w:r>
    </w:p>
    <w:p>
      <w:pPr>
        <w:pStyle w:val="Style59"/>
        <w:numPr>
          <w:ilvl w:val="0"/>
          <w:numId w:val="0"/>
        </w:numPr>
        <w:ind w:left="0" w:firstLine="709" w:right="0"/>
        <w:jc w:val="both"/>
        <w:outlineLvl w:val="1"/>
        <w:rPr>
          <w:rFonts w:ascii="Times New Roman" w:hAnsi="Times New Roman" w:cs="Times New Roman"/>
          <w:sz w:val="24"/>
          <w:szCs w:val="24"/>
        </w:rPr>
      </w:pPr>
      <w:bookmarkStart w:id="22" w:name="__RefHeading___Toc196209475"/>
      <w:bookmarkEnd w:id="22"/>
      <w:r>
        <w:rPr>
          <w:rFonts w:cs="Times New Roman" w:ascii="Times New Roman" w:hAnsi="Times New Roman"/>
          <w:sz w:val="24"/>
          <w:szCs w:val="24"/>
        </w:rPr>
        <w:t>5.3. Рабочие программы</w:t>
      </w:r>
    </w:p>
    <w:p>
      <w:pPr>
        <w:pStyle w:val="Style59"/>
        <w:ind w:firstLine="720" w:right="0"/>
        <w:jc w:val="both"/>
        <w:rPr/>
      </w:pPr>
      <w:r>
        <w:rPr>
          <w:rFonts w:cs="Times New Roman" w:ascii="Times New Roman" w:hAnsi="Times New Roman"/>
          <w:sz w:val="24"/>
          <w:szCs w:val="24"/>
        </w:rPr>
        <w:t>Требования к структуре, содержанию, оформлению и утверждению рабочих программ учебных дисциплин и профессиональных модулей в филиалах  ПривГУПС установлены локальными актами –  «Разъяснениями по формированию рабочих программ учебных дисциплин среднего профессионального образования на основе Федеральных государственных образовательных стандартов среднего профессионального образования для преподавателей филиалов и структурных подразделений  ПривГУПС» и «Разъяснениями по формированию рабочих программ профессиональных модулей (МДК) на основе Федеральных государственных образовательных стандартов среднего профессионального образования для  преподавателей специальных дисциплин филиалов и структурных подразделений  ПривГУПС», принятых на Ученом совете и утвержденных ректором.</w:t>
      </w:r>
    </w:p>
    <w:p>
      <w:pPr>
        <w:pStyle w:val="Normal"/>
        <w:ind w:firstLine="720" w:right="0"/>
        <w:rPr/>
      </w:pPr>
      <w:r>
        <w:rPr/>
        <w:t>Рабочие программы учебных дисциплин общеобразовательного цикла разрабатываются на основании ФГОС среднего общего образования и с учетом федеральной образовательной программой среднего общего образования, утверждённой приказом Министерства просвещения Российской Федерации от 23 ноября 2022 года №1014.</w:t>
      </w:r>
    </w:p>
    <w:p>
      <w:pPr>
        <w:pStyle w:val="Style59"/>
        <w:ind w:firstLine="720" w:right="0"/>
        <w:jc w:val="both"/>
        <w:rPr>
          <w:rFonts w:ascii="Times New Roman" w:hAnsi="Times New Roman" w:cs="Times New Roman"/>
          <w:sz w:val="24"/>
          <w:szCs w:val="24"/>
        </w:rPr>
      </w:pPr>
      <w:r>
        <w:rPr>
          <w:rFonts w:cs="Times New Roman" w:ascii="Times New Roman" w:hAnsi="Times New Roman"/>
          <w:sz w:val="24"/>
          <w:szCs w:val="24"/>
        </w:rPr>
        <w:t>Рабочие программы учебных дисциплин</w:t>
      </w:r>
      <w:r>
        <w:rPr>
          <w:rFonts w:cs="Times New Roman" w:ascii="Times New Roman" w:hAnsi="Times New Roman"/>
          <w:sz w:val="24"/>
          <w:szCs w:val="24"/>
          <w:lang w:val="ru-RU"/>
        </w:rPr>
        <w:t xml:space="preserve"> (курсов)</w:t>
      </w:r>
      <w:r>
        <w:rPr>
          <w:rFonts w:cs="Times New Roman" w:ascii="Times New Roman" w:hAnsi="Times New Roman"/>
          <w:sz w:val="24"/>
          <w:szCs w:val="24"/>
        </w:rPr>
        <w:t xml:space="preserve"> социально-гуманитарного, общепрофессионального и профессионального циклов, учебной и производственной практик, разрабатываются с учетом</w:t>
      </w:r>
      <w:r>
        <w:rPr>
          <w:rFonts w:cs="Times New Roman" w:ascii="Times New Roman" w:hAnsi="Times New Roman"/>
          <w:b/>
          <w:sz w:val="24"/>
          <w:szCs w:val="24"/>
        </w:rPr>
        <w:t xml:space="preserve"> </w:t>
      </w:r>
      <w:r>
        <w:rPr>
          <w:rFonts w:cs="Times New Roman" w:ascii="Times New Roman" w:hAnsi="Times New Roman"/>
          <w:sz w:val="24"/>
          <w:szCs w:val="24"/>
        </w:rPr>
        <w:t>примерных программ, разработанных ФГАУ «ФИРО» и ФГОУ «УМЦ ЖДТ», имеющих заключение Экспертного совета ФГАУ «ФИРО».</w:t>
      </w:r>
    </w:p>
    <w:p>
      <w:pPr>
        <w:pStyle w:val="Style59"/>
        <w:ind w:firstLine="720" w:right="0"/>
        <w:jc w:val="both"/>
        <w:rPr/>
      </w:pPr>
      <w:r>
        <w:rPr>
          <w:rFonts w:cs="Times New Roman" w:ascii="Times New Roman" w:hAnsi="Times New Roman"/>
          <w:sz w:val="24"/>
          <w:szCs w:val="24"/>
        </w:rPr>
        <w:t xml:space="preserve">В соответствии с п.3.6. ФГОС СПО по специальности 13.02.07 Электроснабжение и перечнем профессий рабочих, должностей служащих, по которым осуществляется профессиональное обучение, обучающимися предусмотрено освоение профессионального модуля ПМ.07. Освоение видов работ по одной или нескольким профессиям рабочих, должностям служащих: 19825 Электромонтер контактной сети, 19888 Электромонтер тяговой подстанции При </w:t>
      </w:r>
      <w:r>
        <w:rPr>
          <w:rFonts w:cs="Times New Roman" w:ascii="Times New Roman" w:hAnsi="Times New Roman"/>
          <w:sz w:val="24"/>
          <w:szCs w:val="24"/>
          <w:lang w:val="ru-RU"/>
        </w:rPr>
        <w:t>его</w:t>
      </w:r>
      <w:r>
        <w:rPr>
          <w:rFonts w:cs="Times New Roman" w:ascii="Times New Roman" w:hAnsi="Times New Roman"/>
          <w:sz w:val="24"/>
          <w:szCs w:val="24"/>
        </w:rPr>
        <w:t xml:space="preserve"> освоении будущий техник получит практический опыт выполнения работ различной степени сложности, сформирует умения и соответствующие профессиональные компетенции, а также трудовые функции.</w:t>
      </w:r>
    </w:p>
    <w:p>
      <w:pPr>
        <w:pStyle w:val="Style59"/>
        <w:ind w:firstLine="720" w:right="0"/>
        <w:jc w:val="both"/>
        <w:rPr>
          <w:rFonts w:ascii="Times New Roman" w:hAnsi="Times New Roman" w:cs="Times New Roman"/>
          <w:sz w:val="24"/>
          <w:szCs w:val="24"/>
        </w:rPr>
      </w:pPr>
      <w:r>
        <w:rPr>
          <w:rFonts w:cs="Times New Roman" w:ascii="Times New Roman" w:hAnsi="Times New Roman"/>
          <w:sz w:val="24"/>
          <w:szCs w:val="24"/>
        </w:rPr>
        <w:t>Рабочая программа воспитания разрабатывается с учетом типовых программ для соответствующей УГС.</w:t>
      </w:r>
    </w:p>
    <w:p>
      <w:pPr>
        <w:pStyle w:val="Normal"/>
        <w:ind w:firstLine="720" w:right="0"/>
        <w:rPr/>
      </w:pPr>
      <w:r>
        <w:rPr/>
        <w:t xml:space="preserve">Рабочие программы разрабатываются самостоятельно ведущими преподавателями дисциплин и модулей, реализующих программы СПО на основе соответствующих ФГОС, учебных планов и с учетом примерных (типовых) программ (при их наличии). </w:t>
      </w:r>
    </w:p>
    <w:p>
      <w:pPr>
        <w:pStyle w:val="Style59"/>
        <w:ind w:firstLine="720" w:right="0"/>
        <w:jc w:val="both"/>
        <w:rPr>
          <w:rFonts w:ascii="Times New Roman" w:hAnsi="Times New Roman" w:cs="Times New Roman"/>
          <w:b/>
          <w:sz w:val="24"/>
          <w:szCs w:val="24"/>
        </w:rPr>
      </w:pPr>
      <w:r>
        <w:rPr>
          <w:rFonts w:cs="Times New Roman" w:ascii="Times New Roman" w:hAnsi="Times New Roman"/>
          <w:b/>
          <w:sz w:val="24"/>
          <w:szCs w:val="24"/>
        </w:rPr>
      </w:r>
    </w:p>
    <w:p>
      <w:pPr>
        <w:pStyle w:val="Style59"/>
        <w:numPr>
          <w:ilvl w:val="0"/>
          <w:numId w:val="0"/>
        </w:numPr>
        <w:ind w:left="0" w:firstLine="709" w:right="0"/>
        <w:jc w:val="both"/>
        <w:outlineLvl w:val="1"/>
        <w:rPr>
          <w:rFonts w:ascii="Times New Roman" w:hAnsi="Times New Roman" w:cs="Times New Roman"/>
          <w:sz w:val="24"/>
          <w:szCs w:val="24"/>
        </w:rPr>
      </w:pPr>
      <w:bookmarkStart w:id="23" w:name="__RefHeading___Toc196209476"/>
      <w:bookmarkEnd w:id="23"/>
      <w:r>
        <w:rPr>
          <w:rFonts w:cs="Times New Roman" w:ascii="Times New Roman" w:hAnsi="Times New Roman"/>
          <w:sz w:val="24"/>
          <w:szCs w:val="24"/>
        </w:rPr>
        <w:t>5.4 Программы практической подготовки (практик)</w:t>
      </w:r>
    </w:p>
    <w:p>
      <w:pPr>
        <w:pStyle w:val="Normal"/>
        <w:ind w:firstLine="720" w:right="0"/>
        <w:rPr>
          <w:shd w:fill="FFFFFF" w:val="clear"/>
        </w:rPr>
      </w:pPr>
      <w:r>
        <w:rPr>
          <w:shd w:fill="FFFFFF" w:val="clear"/>
        </w:rPr>
        <w:t xml:space="preserve">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соответствующей образовательной программы. </w:t>
      </w:r>
    </w:p>
    <w:p>
      <w:pPr>
        <w:pStyle w:val="Normal"/>
        <w:ind w:firstLine="720" w:right="0"/>
        <w:rPr/>
      </w:pPr>
      <w:r>
        <w:rPr>
          <w:shd w:fill="FFFFFF" w:val="clear"/>
        </w:rPr>
        <w:t xml:space="preserve">Практика входит в профессиональный цикл и имеет следующие виды - учебная практика и производственная практика, которые реализуются в форме практической подготовки. </w:t>
      </w:r>
      <w:r>
        <w:rPr/>
        <w:t>Практическая подготовка организуется как непосредственно в образовательной организации, так и в профильной организации на основании договора, заключаемого между образовательной организацией и профильной организацией.</w:t>
      </w:r>
    </w:p>
    <w:p>
      <w:pPr>
        <w:pStyle w:val="Normal"/>
        <w:ind w:firstLine="720" w:right="0"/>
        <w:rPr/>
      </w:pPr>
      <w:r>
        <w:rPr/>
        <w:t>Результаты обучения по практикам соотносятся с требуемыми результатами освоения образовательной программы.</w:t>
      </w:r>
    </w:p>
    <w:p>
      <w:pPr>
        <w:pStyle w:val="Normal"/>
        <w:ind w:firstLine="720" w:right="0"/>
        <w:rPr>
          <w:shd w:fill="FFFFFF" w:val="clear"/>
        </w:rPr>
      </w:pPr>
      <w:r>
        <w:rPr>
          <w:shd w:fill="FFFFFF" w:val="clear"/>
        </w:rPr>
        <w:t>Практическая подготовка, реализуемая в виде учебной и производственной практик студентов, проводится концентрированно.</w:t>
      </w:r>
    </w:p>
    <w:p>
      <w:pPr>
        <w:pStyle w:val="Normal"/>
        <w:ind w:firstLine="720" w:right="0"/>
        <w:rPr>
          <w:shd w:fill="FFFFFF" w:val="clear"/>
        </w:rPr>
      </w:pPr>
      <w:r>
        <w:rPr>
          <w:shd w:fill="FFFFFF" w:val="clear"/>
        </w:rPr>
        <w:t>Практическая подготовка (практика по профилю специальности) направлена на формирование у студентов общих и профессиональных компетенций, приобретение практического опыта и реализуется в рамках профессиональных модулей по каждому из видов профессиональной деятельности, предусмотренных ФГОС СПО по специальности.</w:t>
      </w:r>
    </w:p>
    <w:p>
      <w:pPr>
        <w:pStyle w:val="Normal"/>
        <w:ind w:firstLine="720" w:right="0"/>
        <w:rPr>
          <w:shd w:fill="FFFFFF" w:val="clear"/>
        </w:rPr>
      </w:pPr>
      <w:r>
        <w:rPr>
          <w:shd w:fill="FFFFFF" w:val="clear"/>
        </w:rPr>
        <w:t>Практическая подготовка (преддипломная практика) направлена на углубление первоначального практического опыта студента, развитие общих и профессиональных компетенций, проверку его готовности к самостоятельной трудовой деятельности, а также на подготовку к выполнению дипломного проекта (работы) в организациях различных организационно-правовых форм.</w:t>
      </w:r>
    </w:p>
    <w:p>
      <w:pPr>
        <w:pStyle w:val="Normal"/>
        <w:ind w:firstLine="720" w:right="0"/>
        <w:rPr>
          <w:shd w:fill="FFFFFF" w:val="clear"/>
        </w:rPr>
      </w:pPr>
      <w:r>
        <w:rPr>
          <w:shd w:fill="FFFFFF" w:val="clear"/>
        </w:rPr>
        <w:t>Программы практической подготовки (производственной практики) разрабатываются и утверждаются учебным заведением самостоятельно и согласовываются с работодателем (профильной организацией) и являются составной частью программы подготовки специалистов среднего звена, обеспечивающей реализацию ФГОС СПО.</w:t>
      </w:r>
    </w:p>
    <w:p>
      <w:pPr>
        <w:pStyle w:val="Normal"/>
        <w:ind w:firstLine="720" w:right="0"/>
        <w:rPr>
          <w:shd w:fill="FFFFFF" w:val="clear"/>
        </w:rPr>
      </w:pPr>
      <w:r>
        <w:rPr>
          <w:shd w:fill="FFFFFF" w:val="clear"/>
        </w:rPr>
        <w:t>В период прохождения практической подготовки (производственной практики) студенты могут зачисляться на вакантные должности, если работа соответствует требованиям программы производственной практики.</w:t>
      </w:r>
    </w:p>
    <w:p>
      <w:pPr>
        <w:pStyle w:val="Normal"/>
        <w:ind w:firstLine="720" w:right="0"/>
        <w:rPr>
          <w:shd w:fill="FFFFFF" w:val="clear"/>
        </w:rPr>
      </w:pPr>
      <w:r>
        <w:rPr>
          <w:shd w:fill="FFFFFF" w:val="clear"/>
        </w:rPr>
      </w:r>
    </w:p>
    <w:p>
      <w:pPr>
        <w:pStyle w:val="Style59"/>
        <w:numPr>
          <w:ilvl w:val="0"/>
          <w:numId w:val="0"/>
        </w:numPr>
        <w:ind w:left="0" w:firstLine="709" w:right="0"/>
        <w:jc w:val="both"/>
        <w:outlineLvl w:val="1"/>
        <w:rPr/>
      </w:pPr>
      <w:bookmarkStart w:id="24" w:name="__RefHeading___Toc196209477"/>
      <w:bookmarkEnd w:id="24"/>
      <w:r>
        <w:rPr>
          <w:rFonts w:cs="Times New Roman" w:ascii="Times New Roman" w:hAnsi="Times New Roman"/>
          <w:sz w:val="24"/>
          <w:szCs w:val="24"/>
          <w:lang w:val="ru-RU"/>
        </w:rPr>
        <w:t>5</w:t>
      </w:r>
      <w:r>
        <w:rPr>
          <w:rFonts w:cs="Times New Roman" w:ascii="Times New Roman" w:hAnsi="Times New Roman"/>
          <w:sz w:val="24"/>
          <w:szCs w:val="24"/>
        </w:rPr>
        <w:t>.5</w:t>
      </w:r>
      <w:r>
        <w:rPr>
          <w:rFonts w:cs="Times New Roman" w:ascii="Times New Roman" w:hAnsi="Times New Roman"/>
          <w:sz w:val="24"/>
          <w:szCs w:val="24"/>
          <w:lang w:val="ru-RU"/>
        </w:rPr>
        <w:t>.</w:t>
      </w:r>
      <w:r>
        <w:rPr>
          <w:rFonts w:cs="Times New Roman" w:ascii="Times New Roman" w:hAnsi="Times New Roman"/>
          <w:sz w:val="24"/>
          <w:szCs w:val="24"/>
        </w:rPr>
        <w:t xml:space="preserve"> Программа государственной итоговой аттестации</w:t>
      </w:r>
    </w:p>
    <w:p>
      <w:pPr>
        <w:pStyle w:val="Style59"/>
        <w:ind w:firstLine="720" w:right="0"/>
        <w:jc w:val="both"/>
        <w:rPr/>
      </w:pPr>
      <w:r>
        <w:rPr>
          <w:rFonts w:cs="Times New Roman" w:ascii="Times New Roman" w:hAnsi="Times New Roman"/>
          <w:sz w:val="24"/>
          <w:szCs w:val="24"/>
        </w:rPr>
        <w:t>Требования к структуре и содержанию программы ГИА определены Положением о государственной итоговой аттестации  ПривГУПС, разработанной на основе Порядка проведения государственной итоговой аттестации по образовательным программам среднего профессионального образования, утвержденного приказом Министерства образования и науки Российской Федерации от 8.11.2021 г. №800.</w:t>
      </w:r>
    </w:p>
    <w:p>
      <w:pPr>
        <w:pStyle w:val="Style59"/>
        <w:ind w:firstLine="720" w:right="0"/>
        <w:jc w:val="both"/>
        <w:rPr/>
      </w:pPr>
      <w:r>
        <w:rPr>
          <w:rFonts w:cs="Times New Roman" w:ascii="Times New Roman" w:hAnsi="Times New Roman"/>
          <w:sz w:val="24"/>
          <w:szCs w:val="24"/>
        </w:rPr>
        <w:t xml:space="preserve">Государственная итоговая аттестация по </w:t>
      </w:r>
      <w:r>
        <w:rPr>
          <w:rFonts w:cs="Times New Roman" w:ascii="Times New Roman" w:hAnsi="Times New Roman"/>
          <w:sz w:val="24"/>
          <w:szCs w:val="24"/>
          <w:lang w:val="ru-RU"/>
        </w:rPr>
        <w:t>ОПОП 13.02.07 Электроснабжение</w:t>
      </w:r>
      <w:r>
        <w:rPr>
          <w:rFonts w:cs="Times New Roman" w:ascii="Times New Roman" w:hAnsi="Times New Roman"/>
          <w:sz w:val="24"/>
          <w:szCs w:val="24"/>
        </w:rPr>
        <w:t xml:space="preserve"> </w:t>
      </w:r>
      <w:r>
        <w:rPr>
          <w:rFonts w:cs="Times New Roman" w:ascii="Times New Roman" w:hAnsi="Times New Roman"/>
          <w:sz w:val="24"/>
          <w:szCs w:val="24"/>
          <w:lang w:val="ru-RU"/>
        </w:rPr>
        <w:t>проводится в форме</w:t>
      </w:r>
      <w:r>
        <w:rPr>
          <w:rFonts w:cs="Times New Roman" w:ascii="Times New Roman" w:hAnsi="Times New Roman"/>
          <w:sz w:val="24"/>
          <w:szCs w:val="24"/>
        </w:rPr>
        <w:t xml:space="preserve"> демонстрационн</w:t>
      </w:r>
      <w:r>
        <w:rPr>
          <w:rFonts w:cs="Times New Roman" w:ascii="Times New Roman" w:hAnsi="Times New Roman"/>
          <w:sz w:val="24"/>
          <w:szCs w:val="24"/>
          <w:lang w:val="ru-RU"/>
        </w:rPr>
        <w:t>ого</w:t>
      </w:r>
      <w:r>
        <w:rPr>
          <w:rFonts w:cs="Times New Roman" w:ascii="Times New Roman" w:hAnsi="Times New Roman"/>
          <w:sz w:val="24"/>
          <w:szCs w:val="24"/>
        </w:rPr>
        <w:t xml:space="preserve"> экзамен</w:t>
      </w:r>
      <w:r>
        <w:rPr>
          <w:rFonts w:cs="Times New Roman" w:ascii="Times New Roman" w:hAnsi="Times New Roman"/>
          <w:sz w:val="24"/>
          <w:szCs w:val="24"/>
          <w:lang w:val="ru-RU"/>
        </w:rPr>
        <w:t>а</w:t>
      </w:r>
      <w:r>
        <w:rPr>
          <w:rFonts w:cs="Times New Roman" w:ascii="Times New Roman" w:hAnsi="Times New Roman"/>
          <w:sz w:val="24"/>
          <w:szCs w:val="24"/>
        </w:rPr>
        <w:t xml:space="preserve"> и защит</w:t>
      </w:r>
      <w:r>
        <w:rPr>
          <w:rFonts w:cs="Times New Roman" w:ascii="Times New Roman" w:hAnsi="Times New Roman"/>
          <w:sz w:val="24"/>
          <w:szCs w:val="24"/>
          <w:lang w:val="ru-RU"/>
        </w:rPr>
        <w:t>ы</w:t>
      </w:r>
      <w:r>
        <w:rPr>
          <w:rFonts w:cs="Times New Roman" w:ascii="Times New Roman" w:hAnsi="Times New Roman"/>
          <w:sz w:val="24"/>
          <w:szCs w:val="24"/>
        </w:rPr>
        <w:t xml:space="preserve"> </w:t>
      </w:r>
      <w:r>
        <w:rPr>
          <w:rFonts w:cs="Times New Roman" w:ascii="Times New Roman" w:hAnsi="Times New Roman"/>
          <w:sz w:val="24"/>
          <w:szCs w:val="24"/>
          <w:lang w:val="ru-RU"/>
        </w:rPr>
        <w:t>дипломного проекта (работы)</w:t>
      </w:r>
      <w:r>
        <w:rPr>
          <w:rFonts w:cs="Times New Roman" w:ascii="Times New Roman" w:hAnsi="Times New Roman"/>
          <w:sz w:val="24"/>
          <w:szCs w:val="24"/>
        </w:rPr>
        <w:t>. Государственная итоговая аттестация завершается присвоением квалификации «техник» специалиста среднего звена, указанной в пункте 1.1 ФГОС СПО.</w:t>
      </w:r>
    </w:p>
    <w:p>
      <w:pPr>
        <w:pStyle w:val="Style59"/>
        <w:ind w:firstLine="720" w:right="0"/>
        <w:jc w:val="both"/>
        <w:rPr/>
      </w:pPr>
      <w:r>
        <w:rPr>
          <w:rFonts w:cs="Times New Roman" w:ascii="Times New Roman" w:hAnsi="Times New Roman"/>
          <w:sz w:val="24"/>
          <w:szCs w:val="24"/>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путём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r>
        <w:rPr>
          <w:rFonts w:cs="Times New Roman" w:ascii="Times New Roman" w:hAnsi="Times New Roman"/>
          <w:sz w:val="24"/>
          <w:szCs w:val="24"/>
          <w:lang w:val="ru-RU"/>
        </w:rPr>
        <w:t xml:space="preserve"> (п.9 приказа №800 от </w:t>
      </w:r>
      <w:r>
        <w:rPr>
          <w:rFonts w:cs="Times New Roman" w:ascii="Times New Roman" w:hAnsi="Times New Roman"/>
          <w:sz w:val="24"/>
          <w:szCs w:val="24"/>
        </w:rPr>
        <w:t>.</w:t>
      </w:r>
    </w:p>
    <w:p>
      <w:pPr>
        <w:pStyle w:val="Style59"/>
        <w:ind w:firstLine="720" w:right="0"/>
        <w:jc w:val="both"/>
        <w:rPr>
          <w:rFonts w:ascii="Times New Roman" w:hAnsi="Times New Roman" w:cs="Times New Roman"/>
          <w:sz w:val="24"/>
          <w:szCs w:val="24"/>
        </w:rPr>
      </w:pPr>
      <w:r>
        <w:rPr>
          <w:rFonts w:cs="Times New Roman" w:ascii="Times New Roman" w:hAnsi="Times New Roman"/>
          <w:sz w:val="24"/>
          <w:szCs w:val="24"/>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pPr>
        <w:pStyle w:val="Style59"/>
        <w:ind w:firstLine="720" w:right="0"/>
        <w:jc w:val="both"/>
        <w:rPr/>
      </w:pPr>
      <w:r>
        <w:rPr>
          <w:rFonts w:cs="Times New Roman" w:ascii="Times New Roman" w:hAnsi="Times New Roman"/>
          <w:sz w:val="24"/>
          <w:szCs w:val="24"/>
        </w:rPr>
        <w:t xml:space="preserve">Темы дипломных проектов (работ) </w:t>
      </w:r>
      <w:r>
        <w:rPr>
          <w:rFonts w:cs="Times New Roman" w:ascii="Times New Roman" w:hAnsi="Times New Roman"/>
          <w:sz w:val="24"/>
          <w:szCs w:val="24"/>
          <w:lang w:val="ru-RU"/>
        </w:rPr>
        <w:t>разрабатываются</w:t>
      </w:r>
      <w:r>
        <w:rPr>
          <w:rFonts w:cs="Times New Roman" w:ascii="Times New Roman" w:hAnsi="Times New Roman"/>
          <w:sz w:val="24"/>
          <w:szCs w:val="24"/>
        </w:rPr>
        <w:t xml:space="preserve"> образовательной организацией. Выпускнику </w:t>
      </w:r>
      <w:r>
        <w:rPr>
          <w:rFonts w:cs="Times New Roman" w:ascii="Times New Roman" w:hAnsi="Times New Roman"/>
          <w:sz w:val="24"/>
          <w:szCs w:val="24"/>
          <w:lang w:val="ru-RU"/>
        </w:rPr>
        <w:t xml:space="preserve">может </w:t>
      </w:r>
      <w:r>
        <w:rPr>
          <w:rFonts w:cs="Times New Roman" w:ascii="Times New Roman" w:hAnsi="Times New Roman"/>
          <w:sz w:val="24"/>
          <w:szCs w:val="24"/>
        </w:rPr>
        <w:t>предоставл</w:t>
      </w:r>
      <w:r>
        <w:rPr>
          <w:rFonts w:cs="Times New Roman" w:ascii="Times New Roman" w:hAnsi="Times New Roman"/>
          <w:sz w:val="24"/>
          <w:szCs w:val="24"/>
          <w:lang w:val="ru-RU"/>
        </w:rPr>
        <w:t>яться</w:t>
      </w:r>
      <w:r>
        <w:rPr>
          <w:rFonts w:cs="Times New Roman" w:ascii="Times New Roman" w:hAnsi="Times New Roman"/>
          <w:sz w:val="24"/>
          <w:szCs w:val="24"/>
        </w:rPr>
        <w:t xml:space="preserve"> право выбора темы дипломного проекта (работы), в том числе предложения своей тематики с необходимым обоснованием целесообразности ее разработки для практического применения. Тематика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pPr>
        <w:pStyle w:val="Normal"/>
        <w:ind w:firstLine="720" w:right="0"/>
        <w:rPr/>
      </w:pPr>
      <w:r>
        <w:rPr/>
        <w:t>Допуск к государственной итоговой аттестации осуществляется на основании результатов освоения обучающимися образовательной программы среднего профессионального образования в полном объеме. Результаты освоения обучающимися образовательной программы фиксируются в сводной ведомости на основании выписок итоговых оценок из зачетных книжек.</w:t>
      </w:r>
    </w:p>
    <w:p>
      <w:pPr>
        <w:pStyle w:val="Style59"/>
        <w:ind w:firstLine="720" w:right="0"/>
        <w:jc w:val="both"/>
        <w:rPr>
          <w:rFonts w:ascii="Times New Roman" w:hAnsi="Times New Roman" w:cs="Times New Roman"/>
          <w:sz w:val="24"/>
          <w:szCs w:val="24"/>
          <w:lang w:val="ru-RU"/>
        </w:rPr>
      </w:pPr>
      <w:r>
        <w:rPr>
          <w:rFonts w:cs="Times New Roman" w:ascii="Times New Roman" w:hAnsi="Times New Roman"/>
          <w:sz w:val="24"/>
          <w:szCs w:val="24"/>
        </w:rPr>
        <w:t>ГИА проводится государственными экзаменационными комиссиями (далее - ГЭК), создаваемыми образовательной организацией по каждой специальности среднего профессионального образования. ГЭК формируется из числа педагогических работников образовательных организаций, а также лиц, приглашенных из сторонних организаций</w:t>
      </w:r>
      <w:r>
        <w:rPr>
          <w:rFonts w:cs="Times New Roman" w:ascii="Times New Roman" w:hAnsi="Times New Roman"/>
          <w:sz w:val="24"/>
          <w:szCs w:val="24"/>
          <w:lang w:val="ru-RU"/>
        </w:rPr>
        <w:t xml:space="preserve">. </w:t>
      </w:r>
      <w:r>
        <w:rPr>
          <w:rFonts w:cs="Times New Roman" w:ascii="Times New Roman" w:hAnsi="Times New Roman"/>
          <w:sz w:val="24"/>
          <w:szCs w:val="24"/>
        </w:rPr>
        <w:t>Состав ГЭК утверждается распорядительным актом образовательной организации и действует в течение одного календарного года. В состав ГЭК входят председатель ГЭК, заместитель председателя ГЭК и члены ГЭК.</w:t>
      </w:r>
      <w:r>
        <w:rPr>
          <w:rFonts w:cs="Times New Roman" w:ascii="Times New Roman" w:hAnsi="Times New Roman"/>
          <w:sz w:val="24"/>
          <w:szCs w:val="24"/>
          <w:lang w:val="ru-RU"/>
        </w:rPr>
        <w:t xml:space="preserve"> </w:t>
      </w:r>
    </w:p>
    <w:p>
      <w:pPr>
        <w:pStyle w:val="Normal"/>
        <w:ind w:firstLine="720" w:right="0"/>
        <w:rPr>
          <w:rFonts w:ascii="Times New Roman" w:hAnsi="Times New Roman" w:cs="Times New Roman"/>
          <w:sz w:val="24"/>
          <w:szCs w:val="24"/>
          <w:lang w:val="ru-RU"/>
        </w:rPr>
      </w:pPr>
      <w:r>
        <w:rPr>
          <w:rFonts w:cs="Times New Roman"/>
          <w:sz w:val="24"/>
          <w:szCs w:val="24"/>
          <w:lang w:val="ru-RU"/>
        </w:rPr>
      </w:r>
    </w:p>
    <w:p>
      <w:pPr>
        <w:pStyle w:val="Style59"/>
        <w:numPr>
          <w:ilvl w:val="0"/>
          <w:numId w:val="0"/>
        </w:numPr>
        <w:ind w:left="0" w:firstLine="709" w:right="0"/>
        <w:jc w:val="both"/>
        <w:outlineLvl w:val="1"/>
        <w:rPr>
          <w:rFonts w:ascii="Times New Roman" w:hAnsi="Times New Roman" w:cs="Times New Roman"/>
          <w:szCs w:val="22"/>
        </w:rPr>
      </w:pPr>
      <w:bookmarkStart w:id="25" w:name="__RefHeading___Toc196209478"/>
      <w:bookmarkEnd w:id="25"/>
      <w:r>
        <w:rPr>
          <w:rFonts w:cs="Times New Roman" w:ascii="Times New Roman" w:hAnsi="Times New Roman"/>
          <w:sz w:val="24"/>
          <w:szCs w:val="24"/>
        </w:rPr>
        <w:t>5.6. Программа воспитания</w:t>
      </w:r>
    </w:p>
    <w:p>
      <w:pPr>
        <w:pStyle w:val="Normal"/>
        <w:ind w:firstLine="709" w:right="0"/>
        <w:rPr>
          <w:szCs w:val="22"/>
          <w:shd w:fill="FFFFFF" w:val="clear"/>
        </w:rPr>
      </w:pPr>
      <w:r>
        <w:rPr>
          <w:szCs w:val="22"/>
          <w:shd w:fill="FFFFFF" w:val="clear"/>
        </w:rPr>
        <w:t xml:space="preserve">Воспитание обучающихся при освоении ими основной образовательной программы осуществляется на основе включенной в образовательную программу рабочей программы воспитания и календарного плана воспитательной работы, разработанной и утвержденной филиалом (структурным подразделением) ПривГУПС с учетом </w:t>
      </w:r>
      <w:r>
        <w:rPr>
          <w:color w:val="000000"/>
          <w:lang w:bidi="ru-RU"/>
        </w:rPr>
        <w:t>примерной рабочей программы воспитания и примерного календарного плана воспитательной работы</w:t>
      </w:r>
      <w:r>
        <w:rPr>
          <w:szCs w:val="22"/>
          <w:shd w:fill="FFFFFF" w:val="clear"/>
        </w:rPr>
        <w:t>.</w:t>
      </w:r>
    </w:p>
    <w:p>
      <w:pPr>
        <w:pStyle w:val="Style59"/>
        <w:ind w:firstLine="720" w:right="0"/>
        <w:jc w:val="both"/>
        <w:rPr/>
      </w:pPr>
      <w:r>
        <w:rPr>
          <w:rFonts w:cs="Times New Roman" w:ascii="Times New Roman" w:hAnsi="Times New Roman"/>
          <w:sz w:val="24"/>
          <w:szCs w:val="24"/>
          <w:shd w:fill="FFFFFF" w:val="clear"/>
        </w:rPr>
        <w:t>В разработке рабочих программ воспитания и календарных планов воспитательной работы имеют право принимать участие советы обучающихся</w:t>
      </w:r>
      <w:r>
        <w:rPr>
          <w:rFonts w:cs="Times New Roman" w:ascii="Times New Roman" w:hAnsi="Times New Roman"/>
          <w:sz w:val="24"/>
          <w:szCs w:val="24"/>
          <w:shd w:fill="FFFFFF" w:val="clear"/>
          <w:lang w:val="ru-RU"/>
        </w:rPr>
        <w:t xml:space="preserve"> и</w:t>
      </w:r>
      <w:r>
        <w:rPr>
          <w:rFonts w:cs="Times New Roman" w:ascii="Times New Roman" w:hAnsi="Times New Roman"/>
          <w:sz w:val="24"/>
          <w:szCs w:val="24"/>
          <w:shd w:fill="FFFFFF" w:val="clear"/>
        </w:rPr>
        <w:t xml:space="preserve"> советы родителей.</w:t>
      </w:r>
    </w:p>
    <w:p>
      <w:pPr>
        <w:pStyle w:val="Normal"/>
        <w:ind w:firstLine="720" w:right="0"/>
        <w:rPr>
          <w:rFonts w:ascii="Times New Roman" w:hAnsi="Times New Roman" w:cs="Times New Roman"/>
          <w:sz w:val="24"/>
          <w:szCs w:val="24"/>
          <w:shd w:fill="FFFFFF" w:val="clear"/>
          <w:lang w:val="en-US"/>
        </w:rPr>
      </w:pPr>
      <w:r>
        <w:rPr>
          <w:rFonts w:cs="Times New Roman"/>
          <w:sz w:val="24"/>
          <w:szCs w:val="24"/>
          <w:shd w:fill="FFFFFF" w:val="clear"/>
          <w:lang w:val="en-US"/>
        </w:rPr>
      </w:r>
      <w:r>
        <w:br w:type="page"/>
      </w:r>
    </w:p>
    <w:p>
      <w:pPr>
        <w:pStyle w:val="Heading1"/>
        <w:ind w:hanging="0" w:right="0"/>
        <w:jc w:val="center"/>
        <w:rPr>
          <w:b/>
          <w:lang w:val="ru-RU"/>
        </w:rPr>
      </w:pPr>
      <w:bookmarkStart w:id="26" w:name="__RefHeading___Toc196209479"/>
      <w:bookmarkEnd w:id="26"/>
      <w:r>
        <w:rPr>
          <w:b/>
          <w:lang w:val="ru-RU"/>
        </w:rPr>
        <w:t xml:space="preserve">РАЗДЕЛ </w:t>
      </w:r>
      <w:r>
        <w:rPr>
          <w:b/>
        </w:rPr>
        <w:t xml:space="preserve">6. </w:t>
      </w:r>
      <w:r>
        <w:rPr>
          <w:b/>
          <w:lang w:val="ru-RU"/>
        </w:rPr>
        <w:t>УСЛОВИЯ ОБРАЗОВАТЕЛЬНОЙ ДЕЯТЕЛЬНОСТИ</w:t>
      </w:r>
    </w:p>
    <w:p>
      <w:pPr>
        <w:pStyle w:val="Normal"/>
        <w:rPr>
          <w:b/>
          <w:lang w:val="ru-RU"/>
        </w:rPr>
      </w:pPr>
      <w:r>
        <w:rPr>
          <w:b/>
          <w:lang w:val="ru-RU"/>
        </w:rPr>
      </w:r>
    </w:p>
    <w:p>
      <w:pPr>
        <w:pStyle w:val="Heading2"/>
        <w:ind w:firstLine="709" w:right="-57"/>
        <w:rPr/>
      </w:pPr>
      <w:bookmarkStart w:id="27" w:name="__RefHeading___Toc196209480"/>
      <w:bookmarkEnd w:id="27"/>
      <w:r>
        <w:rPr>
          <w:rFonts w:cs="Times New Roman" w:ascii="Times New Roman" w:hAnsi="Times New Roman"/>
          <w:b w:val="false"/>
        </w:rPr>
        <w:t>6.1.</w:t>
      </w:r>
      <w:r>
        <w:rPr>
          <w:rFonts w:cs="Times New Roman" w:ascii="Times New Roman" w:hAnsi="Times New Roman"/>
          <w:b w:val="false"/>
          <w:lang w:val="ru-RU"/>
        </w:rPr>
        <w:t xml:space="preserve"> </w:t>
      </w:r>
      <w:r>
        <w:rPr>
          <w:rFonts w:cs="Times New Roman" w:ascii="Times New Roman" w:hAnsi="Times New Roman"/>
          <w:b w:val="false"/>
        </w:rPr>
        <w:t xml:space="preserve">Материально-техническое </w:t>
      </w:r>
      <w:r>
        <w:rPr>
          <w:rFonts w:cs="Times New Roman" w:ascii="Times New Roman" w:hAnsi="Times New Roman"/>
          <w:b w:val="false"/>
          <w:lang w:val="ru-RU"/>
        </w:rPr>
        <w:t>и учебно-методическое обеспечение</w:t>
      </w:r>
      <w:r>
        <w:rPr>
          <w:rFonts w:cs="Times New Roman" w:ascii="Times New Roman" w:hAnsi="Times New Roman"/>
          <w:b w:val="false"/>
        </w:rPr>
        <w:t xml:space="preserve"> образовательной программы</w:t>
      </w:r>
    </w:p>
    <w:p>
      <w:pPr>
        <w:pStyle w:val="Normal"/>
        <w:ind w:firstLine="709" w:right="0"/>
        <w:rPr/>
      </w:pPr>
      <w:r>
        <w:rPr/>
        <w:t xml:space="preserve">6.1.1. </w:t>
      </w:r>
      <w:r>
        <w:rPr>
          <w:color w:val="000000"/>
          <w:lang w:bidi="ru-RU"/>
        </w:rPr>
        <w:t>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w:t>
      </w:r>
      <w:r>
        <w:rPr/>
        <w:t xml:space="preserve">. </w:t>
      </w:r>
    </w:p>
    <w:p>
      <w:pPr>
        <w:pStyle w:val="Normal"/>
        <w:ind w:firstLine="709" w:right="0"/>
        <w:rPr/>
      </w:pPr>
      <w:r>
        <w:rPr/>
        <w:t xml:space="preserve">Для реализации образовательной программы имеются специальные помещения, представляющие собой учебные аудитории, </w:t>
      </w:r>
      <w:r>
        <w:rPr>
          <w:color w:val="000000"/>
          <w:lang w:bidi="ru-RU"/>
        </w:rPr>
        <w:t>лаборатории, мастерские, оснащенные оборудованием, техническими средствами обучения для проведения занятий всех видов, предусмотренных образовательной программой, в том числе групповых и индивидуальных консультаций, а также для проведения текущего контроля, промежуточной и государственной итоговой аттестации, помещения для организации самостоятельной и воспитательной работы.</w:t>
      </w:r>
    </w:p>
    <w:p>
      <w:pPr>
        <w:pStyle w:val="Normal"/>
        <w:ind w:firstLine="709" w:right="0"/>
        <w:rPr>
          <w:color w:val="000000"/>
          <w:lang w:bidi="ru-RU"/>
        </w:rPr>
      </w:pPr>
      <w:r>
        <w:rPr>
          <w:color w:val="000000"/>
          <w:lang w:bidi="ru-RU"/>
        </w:rPr>
        <w:t xml:space="preserve">Все виды учебной деятельности обучающихся, предусмотренные учебным планом, включая промежуточную и государственную итоговую аттестацию, должны быть обеспечены расходными материалами. </w:t>
      </w:r>
    </w:p>
    <w:p>
      <w:pPr>
        <w:pStyle w:val="Normal"/>
        <w:ind w:firstLine="709" w:right="0"/>
        <w:rPr/>
      </w:pPr>
      <w:r>
        <w:rPr>
          <w:bCs/>
        </w:rPr>
        <w:t xml:space="preserve">6.1.2. Материально-техническое оснащение </w:t>
      </w:r>
      <w:r>
        <w:rPr/>
        <w:t>лабораторий,</w:t>
      </w:r>
      <w:r>
        <w:rPr>
          <w:bCs/>
        </w:rPr>
        <w:t xml:space="preserve"> </w:t>
      </w:r>
      <w:r>
        <w:rPr/>
        <w:t>мастерских и баз практики по</w:t>
      </w:r>
      <w:r>
        <w:rPr>
          <w:bCs/>
        </w:rPr>
        <w:t xml:space="preserve"> </w:t>
      </w:r>
      <w:r>
        <w:rPr/>
        <w:t xml:space="preserve">специальности 13.02.07 Электроснабжение филиала/структурного подразделения ПривГУПС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w:t>
      </w:r>
    </w:p>
    <w:p>
      <w:pPr>
        <w:pStyle w:val="Normal"/>
        <w:ind w:firstLine="709" w:right="0"/>
        <w:rPr/>
      </w:pPr>
      <w:r>
        <w:rPr/>
        <w:t>Перечень материально-технического обеспечения, необходимый для реализации ОП СПО включает в себя: специализированную мебель, лабораторное оборудование, технические средства обучения: проектор переносной, экран переносной, набор математических инструментов, спортивный инвентарь.</w:t>
      </w:r>
    </w:p>
    <w:p>
      <w:pPr>
        <w:pStyle w:val="Normal"/>
        <w:ind w:firstLine="709" w:right="0"/>
        <w:rPr/>
      </w:pPr>
      <w:r>
        <w:rPr/>
        <w:t>6.1.3. Оснащение баз практик</w:t>
      </w:r>
    </w:p>
    <w:p>
      <w:pPr>
        <w:pStyle w:val="Normal"/>
        <w:tabs>
          <w:tab w:val="clear" w:pos="708"/>
          <w:tab w:val="left" w:pos="9923" w:leader="dot"/>
        </w:tabs>
        <w:autoSpaceDE w:val="false"/>
        <w:ind w:firstLine="709" w:right="0"/>
        <w:rPr/>
      </w:pPr>
      <w:r>
        <w:rPr/>
        <w:t>Реализация образовательной программы предполагает практическую подготовку, которая реализуется в виде учебной и производственной практик (по профилю специальности) по профессиональным модулям.</w:t>
      </w:r>
    </w:p>
    <w:p>
      <w:pPr>
        <w:pStyle w:val="Normal"/>
        <w:tabs>
          <w:tab w:val="clear" w:pos="708"/>
          <w:tab w:val="left" w:pos="9923" w:leader="dot"/>
        </w:tabs>
        <w:autoSpaceDE w:val="false"/>
        <w:ind w:firstLine="709" w:right="0"/>
        <w:rPr/>
      </w:pPr>
      <w:r>
        <w:rPr/>
        <w:t xml:space="preserve">Практическая подготовка (учебная практика) реализуется в учебных мастерских филиала, лабораториях, на полигонах. </w:t>
      </w:r>
      <w:r>
        <w:rPr>
          <w:szCs w:val="22"/>
        </w:rPr>
        <w:t>Для обеспечения реализации программ учебных практик в мастерских, лабораториях и на полигонах имеется необходимое оборудование, инструменты, расходные материалы, обеспечивающие выполнение всех видов работ, определенных содержанием программ профессиональных модулей.</w:t>
      </w:r>
    </w:p>
    <w:p>
      <w:pPr>
        <w:pStyle w:val="Normal"/>
        <w:tabs>
          <w:tab w:val="clear" w:pos="708"/>
          <w:tab w:val="left" w:pos="9923" w:leader="dot"/>
        </w:tabs>
        <w:autoSpaceDE w:val="false"/>
        <w:ind w:firstLine="709" w:right="0"/>
        <w:rPr/>
      </w:pPr>
      <w:r>
        <w:rPr/>
        <w:t>Практическая подготовка (Производственная практика (по профилю специальности и преддипломная)) реализуется в организациях, направление деятельности которых соответствует профессиональной деятельности обучающихся на основании заключаемых договоров с предприятиями железнодорожного транспорта – филиалами ОАО «РЖД».</w:t>
      </w:r>
    </w:p>
    <w:p>
      <w:pPr>
        <w:pStyle w:val="Normal"/>
        <w:tabs>
          <w:tab w:val="clear" w:pos="708"/>
          <w:tab w:val="left" w:pos="9923" w:leader="dot"/>
        </w:tabs>
        <w:autoSpaceDE w:val="false"/>
        <w:ind w:firstLine="709" w:right="0"/>
        <w:rPr/>
      </w:pPr>
      <w:r>
        <w:rPr/>
        <w:t xml:space="preserve">Имеющиеся базы практики студентов обеспечивают возможность прохождения практики всеми студентами в соответствии с учебным планом. </w:t>
      </w:r>
    </w:p>
    <w:p>
      <w:pPr>
        <w:pStyle w:val="Normal"/>
        <w:tabs>
          <w:tab w:val="clear" w:pos="708"/>
          <w:tab w:val="left" w:pos="9923" w:leader="dot"/>
        </w:tabs>
        <w:autoSpaceDE w:val="false"/>
        <w:ind w:firstLine="709" w:right="0"/>
        <w:rPr/>
      </w:pPr>
      <w:r>
        <w:rPr/>
        <w:t>Оборудование организаций и технологическое оснащение рабочих мест практической подготовки (производственной практики) соответствует содержанию профессиональной деятельности и даёт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pPr>
        <w:pStyle w:val="Normal"/>
        <w:ind w:firstLine="709" w:right="0"/>
        <w:rPr/>
      </w:pPr>
      <w:r>
        <w:rPr/>
        <w:t>6.1.4 Информационно - библиотечное обеспечение</w:t>
      </w:r>
    </w:p>
    <w:p>
      <w:pPr>
        <w:pStyle w:val="Normal"/>
        <w:ind w:firstLine="709" w:right="0"/>
        <w:rPr/>
      </w:pPr>
      <w:r>
        <w:rPr/>
        <w:t xml:space="preserve">Реализация специальности 13.02.07 Электроснабжение обеспечивается доступом каждого студента к базам данных и библиотечным фондам, формируемым по полному перечню дисциплин (модулей) ОП СПО-ППССЗ. </w:t>
      </w:r>
    </w:p>
    <w:p>
      <w:pPr>
        <w:pStyle w:val="Normal"/>
        <w:ind w:firstLine="709" w:right="0"/>
        <w:rPr>
          <w:color w:val="000000"/>
          <w:lang w:bidi="ru-RU"/>
        </w:rPr>
      </w:pPr>
      <w:r>
        <w:rPr>
          <w:color w:val="000000"/>
          <w:lang w:bidi="ru-RU"/>
        </w:rPr>
        <w:t xml:space="preserve">Помещения для организации самостоятельной и воспитательной работы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 необходимым комплектом лицензионного и свободно распространяемого программного обеспечения, в том числе отечественного производства. Допускается замена оборудования его виртуальными аналогами. </w:t>
      </w:r>
    </w:p>
    <w:p>
      <w:pPr>
        <w:pStyle w:val="Style59"/>
        <w:ind w:firstLine="709" w:right="0"/>
        <w:jc w:val="both"/>
        <w:rPr>
          <w:rFonts w:ascii="Times New Roman" w:hAnsi="Times New Roman" w:cs="Times New Roman"/>
          <w:sz w:val="24"/>
          <w:szCs w:val="24"/>
          <w:lang w:val="ru-RU"/>
        </w:rPr>
      </w:pPr>
      <w:r>
        <w:rPr>
          <w:rFonts w:cs="Times New Roman" w:ascii="Times New Roman" w:hAnsi="Times New Roman"/>
          <w:sz w:val="24"/>
          <w:szCs w:val="24"/>
          <w:lang w:val="ru-RU"/>
        </w:rPr>
        <w:t xml:space="preserve">Библиотечный фонд укомплектован печатными изданиями из расчета 0,25 экземпляра на одного обучающегося, осваивающего соответствующую дисциплину/модуль/практику, предоставляет доступ одновременно не менее 25 % обучающихся к цифровой (электронной) библиотеке. </w:t>
      </w:r>
    </w:p>
    <w:p>
      <w:pPr>
        <w:pStyle w:val="Style59"/>
        <w:ind w:firstLine="709" w:right="0"/>
        <w:jc w:val="both"/>
        <w:rPr/>
      </w:pPr>
      <w:r>
        <w:rPr>
          <w:rFonts w:cs="Times New Roman" w:ascii="Times New Roman" w:hAnsi="Times New Roman"/>
          <w:sz w:val="24"/>
          <w:szCs w:val="24"/>
        </w:rPr>
        <w:t>Библиотечный фонд обеспечен печатными и/или электронными изданиями основной и дополнительной литературы по дисциплинам всех циклов</w:t>
      </w:r>
      <w:r>
        <w:rPr>
          <w:rFonts w:cs="Times New Roman" w:ascii="Times New Roman" w:hAnsi="Times New Roman"/>
          <w:sz w:val="24"/>
          <w:szCs w:val="24"/>
          <w:lang w:val="ru-RU"/>
        </w:rPr>
        <w:t xml:space="preserve">, предусмотренных ПОП (учебники, учебные пособия). </w:t>
      </w:r>
      <w:r>
        <w:rPr>
          <w:rFonts w:cs="Times New Roman" w:ascii="Times New Roman" w:hAnsi="Times New Roman"/>
          <w:sz w:val="24"/>
          <w:szCs w:val="24"/>
        </w:rPr>
        <w:t xml:space="preserve">Библиотечный фонд помимо учебной литературы, включает официальные, справочно- библиографические и периодические издания. </w:t>
      </w:r>
    </w:p>
    <w:p>
      <w:pPr>
        <w:pStyle w:val="Normal"/>
        <w:ind w:firstLine="709" w:right="0"/>
        <w:rPr>
          <w:bCs/>
        </w:rPr>
      </w:pPr>
      <w:r>
        <w:rPr>
          <w:bCs/>
        </w:rPr>
        <w:t>Перечень используемых периодических изданий: журнал «Электричество», журнал «Электротехника», журнал «Железнодорожный транспорт», электронный журнал «Актуальные проблемы современного транспорта», газета «Гудок».</w:t>
      </w:r>
    </w:p>
    <w:p>
      <w:pPr>
        <w:pStyle w:val="Normal"/>
        <w:ind w:firstLine="709" w:right="0"/>
        <w:rPr>
          <w:bCs/>
        </w:rPr>
      </w:pPr>
      <w:r>
        <w:rPr>
          <w:bCs/>
        </w:rPr>
        <w:t>Электронные ресурсы, к которым обеспечен доступ обучающихся: Лань ЭБС, Book.ru, библиотека УМЦ ЖДТ.</w:t>
      </w:r>
    </w:p>
    <w:p>
      <w:pPr>
        <w:pStyle w:val="Normal"/>
        <w:ind w:firstLine="743" w:right="0"/>
        <w:rPr>
          <w:szCs w:val="22"/>
        </w:rPr>
      </w:pPr>
      <w:r>
        <w:rPr>
          <w:szCs w:val="22"/>
        </w:rPr>
        <w:t>При библиотеках имеются читальные залы.</w:t>
      </w:r>
    </w:p>
    <w:p>
      <w:pPr>
        <w:pStyle w:val="Normal"/>
        <w:ind w:firstLine="743" w:right="0"/>
        <w:rPr>
          <w:szCs w:val="22"/>
        </w:rPr>
      </w:pPr>
      <w:r>
        <w:rPr>
          <w:szCs w:val="22"/>
        </w:rPr>
      </w:r>
    </w:p>
    <w:p>
      <w:pPr>
        <w:pStyle w:val="Normal"/>
        <w:ind w:firstLine="709" w:right="0"/>
        <w:rPr/>
      </w:pPr>
      <w:r>
        <w:rPr/>
        <w:t>6.2.  Требования к кадровым условиям реализации образовательной программы</w:t>
      </w:r>
    </w:p>
    <w:p>
      <w:pPr>
        <w:pStyle w:val="Normal"/>
        <w:widowControl/>
        <w:shd w:fill="FFFFFF" w:val="clear"/>
        <w:ind w:firstLine="709" w:right="0"/>
        <w:rPr/>
      </w:pPr>
      <w:r>
        <w:rPr/>
        <w:t xml:space="preserve">Реализация образовательной программы обеспечивается педагогическими работниками образовательной организации и лицами, привлекаемыми к реализации образовательной программы на иных условиях, в том числе из числа руководителей и работников организаций, </w:t>
      </w:r>
      <w:r>
        <w:rPr>
          <w:szCs w:val="22"/>
        </w:rPr>
        <w:t xml:space="preserve">направление деятельности которых соответствует одной из следующих области профессиональной деятельности: </w:t>
      </w:r>
      <w:r>
        <w:rPr>
          <w:color w:val="000000"/>
          <w:lang w:bidi="ru-RU"/>
        </w:rPr>
        <w:t>06 Связь, информационные и коммуникационные технологии, 13 Сельское хозяйство, 16 Строительство и жилищно-коммунальное хозяйство, 17 Транспорт, 20 Электроэнергетика, 40 Сквозные виды профессиональной</w:t>
      </w:r>
      <w:r>
        <w:rPr/>
        <w:t xml:space="preserve"> деятельности в промышленности</w:t>
      </w:r>
      <w:r>
        <w:rPr>
          <w:szCs w:val="22"/>
        </w:rPr>
        <w:t>, имеющих стаж работы в данной профессиональной области не менее 3 лет.</w:t>
      </w:r>
    </w:p>
    <w:p>
      <w:pPr>
        <w:pStyle w:val="Normal"/>
        <w:widowControl/>
        <w:shd w:fill="FFFFFF" w:val="clear"/>
        <w:ind w:firstLine="709" w:right="0"/>
        <w:rPr/>
      </w:pPr>
      <w:r>
        <w:rPr/>
        <w:t>Квалификация педагогических работников образовательной организации   отвечает квалификационным требованиям, указанным в квалификационных справочниках/профессиональных стандартах.</w:t>
      </w:r>
    </w:p>
    <w:p>
      <w:pPr>
        <w:pStyle w:val="Normal"/>
        <w:suppressAutoHyphens w:val="true"/>
        <w:ind w:firstLine="709" w:right="0"/>
        <w:rPr/>
      </w:pPr>
      <w:r>
        <w:rPr/>
        <w:t xml:space="preserve">Педагогические работники, привлекаемые к реализации образовательной программы, получают необходимое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одной из областей профессиональной деятельности </w:t>
      </w:r>
      <w:r>
        <w:rPr>
          <w:color w:val="000000"/>
          <w:lang w:bidi="ru-RU"/>
        </w:rPr>
        <w:t xml:space="preserve">06 Связь, информационные и коммуникационные технологии, 13 Сельское хозяйство, 16 Строительство и жилищно-коммунальное хозяйство, 17 Транспорт, 20 Электроэнергетика, 40 Сквозные виды профессиональной </w:t>
      </w:r>
      <w:r>
        <w:rPr/>
        <w:t xml:space="preserve">деятельности в промышленности, </w:t>
      </w:r>
      <w:r>
        <w:rPr>
          <w:color w:val="000000"/>
          <w:lang w:bidi="ru-RU"/>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Pr/>
        <w:t>.</w:t>
      </w:r>
    </w:p>
    <w:p>
      <w:pPr>
        <w:pStyle w:val="Normal"/>
        <w:suppressAutoHyphens w:val="true"/>
        <w:ind w:firstLine="709" w:right="0"/>
        <w:rPr/>
      </w:pPr>
      <w:r>
        <w:rPr/>
        <w:t xml:space="preserve">Доля педагогических работников (в приведенных к целочисленным значениям ставок), имеющих опыт деятельности не менее 3 лет в организациях, направление деятельности которых соответствует области профессиональной деятельности </w:t>
      </w:r>
      <w:r>
        <w:rPr>
          <w:color w:val="000000"/>
          <w:lang w:bidi="ru-RU"/>
        </w:rPr>
        <w:t xml:space="preserve">06 Связь, информационные и коммуникационные технологии, 13 Сельское хозяйство, 16 Строительство и жилищно-коммунальное хозяйство, 17 Транспорт, 20 Электроэнергетика, 40 Сквозные виды профессиональной </w:t>
      </w:r>
      <w:r>
        <w:rPr/>
        <w:t>деятельности в промышленности, в общем числе педагогических работников, обеспечивающих освоение обучающимися профессиональных модулей образовательной программы, составляет не менее 25 %.</w:t>
      </w:r>
    </w:p>
    <w:p>
      <w:pPr>
        <w:pStyle w:val="Normal"/>
        <w:suppressAutoHyphens w:val="true"/>
        <w:ind w:firstLine="709" w:right="0"/>
        <w:rPr/>
      </w:pPr>
      <w:r>
        <w:rPr/>
      </w:r>
    </w:p>
    <w:p>
      <w:pPr>
        <w:pStyle w:val="1111"/>
        <w:spacing w:lineRule="auto" w:line="240" w:before="0" w:after="0"/>
        <w:rPr>
          <w:b/>
        </w:rPr>
      </w:pPr>
      <w:bookmarkStart w:id="28" w:name="__RefHeading___Toc196209481"/>
      <w:bookmarkEnd w:id="28"/>
      <w:r>
        <w:rPr/>
        <w:t>6.3.</w:t>
      </w:r>
      <w:r>
        <w:rPr>
          <w:b/>
        </w:rPr>
        <w:t> </w:t>
      </w:r>
      <w:r>
        <w:rPr/>
        <w:t>Требования к финансовому обеспечению реализации образовательной программы</w:t>
      </w:r>
    </w:p>
    <w:p>
      <w:pPr>
        <w:pStyle w:val="147"/>
        <w:ind w:firstLine="709" w:right="0"/>
        <w:jc w:val="both"/>
        <w:rPr/>
      </w:pPr>
      <w:r>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pPr>
        <w:pStyle w:val="147"/>
        <w:ind w:firstLine="709" w:right="0"/>
        <w:jc w:val="both"/>
        <w:rPr/>
      </w:pPr>
      <w:r>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pPr>
        <w:pStyle w:val="147"/>
        <w:ind w:firstLine="709" w:right="0"/>
        <w:jc w:val="both"/>
        <w:rPr/>
      </w:pPr>
      <w:r>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pPr>
        <w:pStyle w:val="Normal"/>
        <w:suppressAutoHyphens w:val="true"/>
        <w:ind w:firstLine="709" w:right="0"/>
        <w:rPr>
          <w:lang w:val="en-US"/>
        </w:rPr>
      </w:pPr>
      <w:r>
        <w:rPr>
          <w:lang w:val="en-US"/>
        </w:rPr>
      </w:r>
    </w:p>
    <w:p>
      <w:pPr>
        <w:pStyle w:val="Heading1"/>
        <w:ind w:hanging="0" w:right="0"/>
        <w:jc w:val="center"/>
        <w:rPr>
          <w:b/>
        </w:rPr>
      </w:pPr>
      <w:r>
        <w:rPr>
          <w:b/>
        </w:rPr>
        <w:t xml:space="preserve"> </w:t>
      </w:r>
      <w:bookmarkStart w:id="29" w:name="__RefHeading___Toc196209482"/>
      <w:r>
        <w:rPr>
          <w:b/>
        </w:rPr>
        <w:t>РАЗДЕЛ 7. ФОРМИРОВАНИЕ ФОНДОВ ОЦЕНОЧНЫХ СРЕДСТВ ДЛЯ ГОСУДАРСТВЕННОЙ ИТОГОВОЙ АТТЕСТАЦИИ И ОРГАНИЗАЦИЯ ОЦЕНОЧНЫХ ПРОЦЕДУР ПО ПРОГРАММЕ</w:t>
      </w:r>
      <w:bookmarkEnd w:id="29"/>
    </w:p>
    <w:p>
      <w:pPr>
        <w:pStyle w:val="Normal"/>
        <w:rPr>
          <w:b/>
          <w:lang w:val="en-US"/>
        </w:rPr>
      </w:pPr>
      <w:r>
        <w:rPr>
          <w:b/>
          <w:lang w:val="en-US"/>
        </w:rPr>
      </w:r>
    </w:p>
    <w:p>
      <w:pPr>
        <w:pStyle w:val="Normal"/>
        <w:ind w:firstLine="708" w:right="0"/>
        <w:rPr/>
      </w:pPr>
      <w:r>
        <w:rPr>
          <w:szCs w:val="22"/>
        </w:rPr>
        <w:t xml:space="preserve">По специальности 13.02.07 Электроснабжение государственная итоговая аттестация проводится в форме демонстрационного экзамена и защиты дипломного проекта (работы).  </w:t>
      </w:r>
    </w:p>
    <w:p>
      <w:pPr>
        <w:pStyle w:val="Normal"/>
        <w:ind w:firstLine="708" w:right="0"/>
        <w:rPr/>
      </w:pPr>
      <w:r>
        <w:rPr>
          <w:szCs w:val="22"/>
        </w:rPr>
        <w:t>Требования к содержанию, объему и структуре ДП определены филиалом с учетом ПОП СПО.</w:t>
      </w:r>
    </w:p>
    <w:p>
      <w:pPr>
        <w:pStyle w:val="Normal"/>
        <w:ind w:firstLine="708" w:right="0"/>
        <w:rPr/>
      </w:pPr>
      <w:r>
        <w:rPr>
          <w:szCs w:val="22"/>
        </w:rPr>
        <w:t>В ходе ГИА оценивается степень соответствия сформированных компетенций выпускников требованиям ФГОС СПО по специальности 13.02.07 Электроснабжение. ГИА организуется как демонстрация выпускником выполнения одного или нескольких основных видов деятельности по специальности.</w:t>
      </w:r>
    </w:p>
    <w:p>
      <w:pPr>
        <w:pStyle w:val="Normal"/>
        <w:ind w:firstLine="567" w:right="0"/>
        <w:rPr/>
      </w:pPr>
      <w:r>
        <w:rPr/>
        <w:t>Для проведения государственной итоговой аттестации по ОП СПО филиалом/структурным подразделением  ПривГУПС разработана программа государственной итоговой аттестации и фонды оценочных средств.</w:t>
      </w:r>
    </w:p>
    <w:p>
      <w:pPr>
        <w:pStyle w:val="Normal"/>
        <w:ind w:firstLine="567" w:right="0"/>
        <w:rPr/>
      </w:pPr>
      <w:r>
        <w:rPr/>
        <w:t>Фонды оценочных средств для проведения итоговой аттестации включают набор оценочных средств, описание процедур и условий проведения государственной итоговой аттестации, критерии оценки; утверждаются руководителем образовательной организации и доводятся до сведения обучающихся в срок не позднее чем за шесть месяцев до начала процедуры государственной итоговой аттестации.</w:t>
      </w:r>
    </w:p>
    <w:p>
      <w:pPr>
        <w:pStyle w:val="Normal"/>
        <w:ind w:firstLine="567" w:right="0"/>
        <w:rPr/>
      </w:pPr>
      <w:r>
        <w:rPr/>
        <w:t>Оценочные материалы для проведения демонстрационного экзамена выдаются студентам в день выполнения задания главным экспертом. Оценочные материалы разрабатываются ФГБОУ ДПО ИРПО.</w:t>
      </w:r>
    </w:p>
    <w:sectPr>
      <w:headerReference w:type="default" r:id="rId19"/>
      <w:headerReference w:type="first" r:id="rId20"/>
      <w:footerReference w:type="default" r:id="rId21"/>
      <w:footerReference w:type="first" r:id="rId22"/>
      <w:type w:val="nextPage"/>
      <w:pgSz w:w="11906" w:h="16838"/>
      <w:pgMar w:left="1701" w:right="991" w:gutter="0" w:header="708"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 w:name="Arial">
    <w:charset w:val="cc"/>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Tahoma">
    <w:charset w:val="cc"/>
    <w:family w:val="swiss"/>
    <w:pitch w:val="variable"/>
  </w:font>
  <w:font w:name="Book Antiqua">
    <w:charset w:val="cc"/>
    <w:family w:val="roman"/>
    <w:pitch w:val="variable"/>
  </w:font>
  <w:font w:name="Cambria">
    <w:charset w:val="cc"/>
    <w:family w:val="roman"/>
    <w:pitch w:val="variable"/>
  </w:font>
  <w:font w:name="Calibri Light">
    <w:charset w:val="cc"/>
    <w:family w:val="swiss"/>
    <w:pitch w:val="variable"/>
  </w:font>
  <w:font w:name="Segoe UI">
    <w:charset w:val="cc"/>
    <w:family w:val="swiss"/>
    <w:pitch w:val="variable"/>
  </w:font>
  <w:font w:name="XO Thames">
    <w:altName w:val="Cambria"/>
    <w:charset w:val="cc"/>
    <w:family w:val="roman"/>
    <w:pitch w:val="variable"/>
  </w:font>
  <w:font w:name="Verdana">
    <w:charset w:val="cc"/>
    <w:family w:val="swiss"/>
    <w:pitch w:val="variable"/>
  </w:font>
  <w:font w:name="Microsoft Sans Serif">
    <w:charset w:val="cc"/>
    <w:family w:val="swiss"/>
    <w:pitch w:val="variable"/>
  </w:font>
  <w:font w:name="Times New Roman CYR">
    <w:charset w:val="cc"/>
    <w:family w:val="roman"/>
    <w:pitch w:val="variable"/>
  </w:font>
  <w:font w:name="Helvetica">
    <w:altName w:val="Arial"/>
    <w:charset w:val="00"/>
    <w:family w:val="swiss"/>
    <w:pitch w:val="variable"/>
  </w:font>
  <w:font w:name="Georgia">
    <w:charset w:val="cc"/>
    <w:family w:val="roman"/>
    <w:pitch w:val="variable"/>
  </w:font>
  <w:font w:name="Helvetica Neue">
    <w:altName w:val="Arial"/>
    <w:charset w:val="00"/>
    <w:family w:val="swiss"/>
    <w:pitch w:val="default"/>
  </w:font>
  <w:font w:name="Corbel">
    <w:charset w:val="cc"/>
    <w:family w:val="swiss"/>
    <w:pitch w:val="variable"/>
  </w:font>
  <w:font w:name="Lucida Sans Unicode">
    <w:charset w:val="cc"/>
    <w:family w:val="swiss"/>
    <w:pitch w:val="variable"/>
  </w:font>
  <w:font w:name="Palatino Linotype">
    <w:charset w:val="cc"/>
    <w:family w:val="roman"/>
    <w:pitch w:val="variable"/>
  </w:font>
  <w:font w:name="SymbolMT">
    <w:charset w:val="00"/>
    <w:family w:val="roman"/>
    <w:pitch w:val="default"/>
  </w:font>
  <w:font w:name="TimesNewRomanPSMT">
    <w:altName w:val="Times New Roman"/>
    <w:charset w:val="cc"/>
    <w:family w:val="auto"/>
    <w:pitch w:val="default"/>
  </w:font>
  <w:font w:name="Arial Unicode MS">
    <w:charset w:val="8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8</w:t>
    </w:r>
    <w:r>
      <w:rPr/>
      <w:fldChar w:fldCharType="end"/>
    </w:r>
  </w:p>
  <w:p>
    <w:pPr>
      <w:pStyle w:val="Normal"/>
      <w:spacing w:lineRule="exact" w:line="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rPr>
        <w:lang w:val="en-US" w:eastAsia="en-US"/>
      </w:rPr>
    </w:pPr>
    <w:r>
      <w:rPr>
        <w:lang w:val="en-US" w:eastAsia="en-US"/>
      </w:rPr>
    </w:r>
    <w:r>
      <mc:AlternateContent>
        <mc:Choice Requires="wps">
          <w:drawing>
            <wp:anchor behindDoc="1" distT="0" distB="0" distL="0" distR="0" simplePos="0" locked="0" layoutInCell="0" allowOverlap="1" relativeHeight="9">
              <wp:simplePos x="0" y="0"/>
              <wp:positionH relativeFrom="page">
                <wp:posOffset>704215</wp:posOffset>
              </wp:positionH>
              <wp:positionV relativeFrom="page">
                <wp:posOffset>10319385</wp:posOffset>
              </wp:positionV>
              <wp:extent cx="1089025" cy="118110"/>
              <wp:effectExtent l="0" t="0" r="0" b="0"/>
              <wp:wrapNone/>
              <wp:docPr id="2" name="Frame3"/>
              <a:graphic xmlns:a="http://schemas.openxmlformats.org/drawingml/2006/main">
                <a:graphicData uri="http://schemas.microsoft.com/office/word/2010/wordprocessingShape">
                  <wps:wsp>
                    <wps:cNvSpPr txBox="1"/>
                    <wps:spPr>
                      <a:xfrm>
                        <a:off x="0" y="0"/>
                        <a:ext cx="1089025" cy="118110"/>
                      </a:xfrm>
                      <a:prstGeom prst="rect"/>
                      <a:solidFill>
                        <a:srgbClr val="FFFFFF">
                          <a:alpha val="0"/>
                        </a:srgbClr>
                      </a:solidFill>
                    </wps:spPr>
                    <wps:txbx>
                      <w:txbxContent>
                        <w:p>
                          <w:pPr>
                            <w:pStyle w:val="230"/>
                            <w:rPr>
                              <w:color w:val="000000"/>
                              <w:sz w:val="16"/>
                              <w:szCs w:val="16"/>
                              <w:lang w:bidi="ru-RU"/>
                            </w:rPr>
                          </w:pPr>
                          <w:r>
                            <w:rPr>
                              <w:color w:val="000000"/>
                              <w:sz w:val="16"/>
                              <w:szCs w:val="16"/>
                              <w:lang w:bidi="ru-RU"/>
                            </w:rPr>
                            <w:t>ФГОС СПО 13.02.07 - 05</w:t>
                          </w:r>
                        </w:p>
                      </w:txbxContent>
                    </wps:txbx>
                    <wps:bodyPr anchor="t" lIns="635" tIns="635" rIns="635" bIns="635">
                      <a:spAutoFit/>
                    </wps:bodyPr>
                  </wps:wsp>
                </a:graphicData>
              </a:graphic>
            </wp:anchor>
          </w:drawing>
        </mc:Choice>
        <mc:Fallback>
          <w:pict>
            <v:rect fillcolor="#FFFFFF" style="position:absolute;rotation:-0;width:85.75pt;height:9.3pt;mso-wrap-distance-left:0pt;mso-wrap-distance-right:0pt;mso-wrap-distance-top:0pt;mso-wrap-distance-bottom:0pt;margin-top:812.55pt;mso-position-vertical-relative:page;margin-left:55.45pt;mso-position-horizontal-relative:page">
              <v:fill opacity="0f"/>
              <v:textbox inset="0.000694444444444445in,0.000694444444444445in,0.000694444444444445in,0.000694444444444445in">
                <w:txbxContent>
                  <w:p>
                    <w:pPr>
                      <w:pStyle w:val="230"/>
                      <w:rPr>
                        <w:color w:val="000000"/>
                        <w:sz w:val="16"/>
                        <w:szCs w:val="16"/>
                        <w:lang w:bidi="ru-RU"/>
                      </w:rPr>
                    </w:pPr>
                    <w:r>
                      <w:rPr>
                        <w:color w:val="000000"/>
                        <w:sz w:val="16"/>
                        <w:szCs w:val="16"/>
                        <w:lang w:bidi="ru-RU"/>
                      </w:rPr>
                      <w:t>ФГОС СПО 13.02.07 - 05</w:t>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32</w:t>
    </w:r>
    <w:r>
      <w:rPr/>
      <w:fldChar w:fldCharType="end"/>
    </w:r>
  </w:p>
  <w:p>
    <w:pPr>
      <w:pStyle w:val="Normal"/>
      <w:spacing w:lineRule="exact" w:line="1"/>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35</w:t>
    </w:r>
    <w:r>
      <w:rPr/>
      <w:fldChar w:fldCharType="end"/>
    </w:r>
  </w:p>
  <w:p>
    <w:pPr>
      <w:pStyle w:val="Normal"/>
      <w:spacing w:lineRule="exact" w:line="1"/>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36</w:t>
    </w:r>
    <w:r>
      <w:rPr/>
      <w:fldChar w:fldCharType="end"/>
    </w:r>
  </w:p>
  <w:p>
    <w:pPr>
      <w:pStyle w:val="Normal"/>
      <w:spacing w:lineRule="exact" w:line="1"/>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42</w:t>
    </w:r>
    <w:r>
      <w:rPr/>
      <w:fldChar w:fldCharType="end"/>
    </w:r>
  </w:p>
  <w:p>
    <w:pPr>
      <w:pStyle w:val="Normal"/>
      <w:spacing w:lineRule="exact" w:line="1"/>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ind w:hanging="0" w:right="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rPr>
        <w:lang w:val="en-US" w:eastAsia="en-US"/>
      </w:rPr>
    </w:pPr>
    <w:r>
      <w:rPr>
        <w:lang w:val="en-US" w:eastAsia="en-US"/>
      </w:rPr>
    </w:r>
    <w:r>
      <mc:AlternateContent>
        <mc:Choice Requires="wps">
          <w:drawing>
            <wp:anchor behindDoc="1" distT="0" distB="0" distL="0" distR="0" simplePos="0" locked="0" layoutInCell="0" allowOverlap="1" relativeHeight="8">
              <wp:simplePos x="0" y="0"/>
              <wp:positionH relativeFrom="page">
                <wp:posOffset>3889375</wp:posOffset>
              </wp:positionH>
              <wp:positionV relativeFrom="page">
                <wp:posOffset>309880</wp:posOffset>
              </wp:positionV>
              <wp:extent cx="65405" cy="147955"/>
              <wp:effectExtent l="0" t="0" r="0" b="0"/>
              <wp:wrapNone/>
              <wp:docPr id="1" name="Frame4"/>
              <a:graphic xmlns:a="http://schemas.openxmlformats.org/drawingml/2006/main">
                <a:graphicData uri="http://schemas.microsoft.com/office/word/2010/wordprocessingShape">
                  <wps:wsp>
                    <wps:cNvSpPr txBox="1"/>
                    <wps:spPr>
                      <a:xfrm>
                        <a:off x="0" y="0"/>
                        <a:ext cx="65405" cy="147955"/>
                      </a:xfrm>
                      <a:prstGeom prst="rect"/>
                      <a:solidFill>
                        <a:srgbClr val="FFFFFF">
                          <a:alpha val="0"/>
                        </a:srgbClr>
                      </a:solidFill>
                    </wps:spPr>
                    <wps:txbx>
                      <w:txbxContent>
                        <w:p>
                          <w:pPr>
                            <w:pStyle w:val="230"/>
                            <w:rPr/>
                          </w:pPr>
                          <w:r>
                            <w:rPr/>
                            <w:fldChar w:fldCharType="begin"/>
                          </w:r>
                          <w:r>
                            <w:rPr/>
                            <w:instrText xml:space="preserve"> PAGE </w:instrText>
                          </w:r>
                          <w:r>
                            <w:rPr/>
                            <w:fldChar w:fldCharType="separate"/>
                          </w:r>
                          <w:r>
                            <w:rPr/>
                            <w:t>1</w:t>
                          </w:r>
                          <w:r>
                            <w:rPr/>
                            <w:fldChar w:fldCharType="end"/>
                          </w:r>
                        </w:p>
                      </w:txbxContent>
                    </wps:txbx>
                    <wps:bodyPr anchor="t" lIns="635" tIns="635" rIns="635" bIns="635">
                      <a:spAutoFit/>
                    </wps:bodyPr>
                  </wps:wsp>
                </a:graphicData>
              </a:graphic>
            </wp:anchor>
          </w:drawing>
        </mc:Choice>
        <mc:Fallback>
          <w:pict>
            <v:rect fillcolor="#FFFFFF" style="position:absolute;rotation:-0;width:5.15pt;height:11.65pt;mso-wrap-distance-left:0pt;mso-wrap-distance-right:0pt;mso-wrap-distance-top:0pt;mso-wrap-distance-bottom:0pt;margin-top:24.4pt;mso-position-vertical-relative:page;margin-left:306.25pt;mso-position-horizontal-relative:page">
              <v:fill opacity="0f"/>
              <v:textbox inset="0.000694444444444445in,0.000694444444444445in,0.000694444444444445in,0.000694444444444445in">
                <w:txbxContent>
                  <w:p>
                    <w:pPr>
                      <w:pStyle w:val="230"/>
                      <w:rPr/>
                    </w:pPr>
                    <w:r>
                      <w:rPr/>
                      <w:fldChar w:fldCharType="begin"/>
                    </w:r>
                    <w:r>
                      <w:rPr/>
                      <w:instrText xml:space="preserve"> PAGE </w:instrText>
                    </w:r>
                    <w:r>
                      <w:rPr/>
                      <w:fldChar w:fldCharType="separate"/>
                    </w:r>
                    <w:r>
                      <w:rPr/>
                      <w:t>1</w:t>
                    </w:r>
                    <w:r>
                      <w:rPr/>
                      <w:fldChar w:fldCharType="end"/>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ind w:hanging="0" w:right="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ind w:hanging="0" w:right="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ind w:hanging="0" w:right="0"/>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ind w:hanging="0" w:right="0"/>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926"/>
        </w:tabs>
        <w:ind w:left="926" w:hanging="360"/>
      </w:pPr>
      <w:rPr>
        <w:rFonts w:ascii="Symbol" w:hAnsi="Symbol" w:cs="Symbol" w:hint="default"/>
      </w:rPr>
    </w:lvl>
  </w:abstractNum>
  <w:abstractNum w:abstractNumId="3">
    <w:lvl w:ilvl="0">
      <w:start w:val="1"/>
      <w:numFmt w:val="bullet"/>
      <w:lvlText w:val=""/>
      <w:lvlJc w:val="left"/>
      <w:pPr>
        <w:tabs>
          <w:tab w:val="num" w:pos="643"/>
        </w:tabs>
        <w:ind w:left="643" w:hanging="360"/>
      </w:pPr>
      <w:rPr>
        <w:rFonts w:ascii="Symbol" w:hAnsi="Symbol" w:cs="Symbol" w:hint="default"/>
      </w:rPr>
    </w:lvl>
  </w:abstractNum>
  <w:abstractNum w:abstractNumId="4">
    <w:lvl w:ilvl="0">
      <w:start w:val="1"/>
      <w:numFmt w:val="bullet"/>
      <w:lvlText w:val=""/>
      <w:lvlJc w:val="left"/>
      <w:pPr>
        <w:ind w:left="76" w:hanging="360"/>
      </w:pPr>
      <w:rPr>
        <w:rFonts w:ascii="Symbol" w:hAnsi="Symbol" w:cs="Symbol" w:hint="default"/>
      </w:rPr>
    </w:lvl>
  </w:abstractNum>
  <w:abstractNum w:abstractNumId="5">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1080" w:hanging="360"/>
      </w:pPr>
      <w:rPr>
        <w:b w:val="false"/>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
    <w:lvl w:ilvl="0">
      <w:start w:val="1"/>
      <w:numFmt w:val="decimal"/>
      <w:lvlText w:val="%1."/>
      <w:lvlJc w:val="left"/>
      <w:pPr>
        <w:tabs>
          <w:tab w:val="num" w:pos="0"/>
        </w:tabs>
        <w:ind w:left="1213" w:hanging="360"/>
      </w:pPr>
    </w:lvl>
    <w:lvl w:ilvl="1">
      <w:start w:val="1"/>
      <w:numFmt w:val="lowerLetter"/>
      <w:lvlText w:val="%2."/>
      <w:lvlJc w:val="left"/>
      <w:pPr>
        <w:tabs>
          <w:tab w:val="num" w:pos="0"/>
        </w:tabs>
        <w:ind w:left="1933" w:hanging="360"/>
      </w:pPr>
    </w:lvl>
    <w:lvl w:ilvl="2">
      <w:start w:val="1"/>
      <w:numFmt w:val="lowerRoman"/>
      <w:lvlText w:val="%3."/>
      <w:lvlJc w:val="right"/>
      <w:pPr>
        <w:tabs>
          <w:tab w:val="num" w:pos="0"/>
        </w:tabs>
        <w:ind w:left="2653" w:hanging="180"/>
      </w:pPr>
    </w:lvl>
    <w:lvl w:ilvl="3">
      <w:start w:val="1"/>
      <w:numFmt w:val="decimal"/>
      <w:lvlText w:val="%4."/>
      <w:lvlJc w:val="left"/>
      <w:pPr>
        <w:tabs>
          <w:tab w:val="num" w:pos="0"/>
        </w:tabs>
        <w:ind w:left="3373" w:hanging="360"/>
      </w:pPr>
    </w:lvl>
    <w:lvl w:ilvl="4">
      <w:start w:val="1"/>
      <w:numFmt w:val="lowerLetter"/>
      <w:lvlText w:val="%5."/>
      <w:lvlJc w:val="left"/>
      <w:pPr>
        <w:tabs>
          <w:tab w:val="num" w:pos="0"/>
        </w:tabs>
        <w:ind w:left="4093" w:hanging="360"/>
      </w:pPr>
    </w:lvl>
    <w:lvl w:ilvl="5">
      <w:start w:val="1"/>
      <w:numFmt w:val="lowerRoman"/>
      <w:lvlText w:val="%6."/>
      <w:lvlJc w:val="right"/>
      <w:pPr>
        <w:tabs>
          <w:tab w:val="num" w:pos="0"/>
        </w:tabs>
        <w:ind w:left="4813" w:hanging="180"/>
      </w:pPr>
    </w:lvl>
    <w:lvl w:ilvl="6">
      <w:start w:val="1"/>
      <w:numFmt w:val="decimal"/>
      <w:lvlText w:val="%7."/>
      <w:lvlJc w:val="left"/>
      <w:pPr>
        <w:tabs>
          <w:tab w:val="num" w:pos="0"/>
        </w:tabs>
        <w:ind w:left="5533" w:hanging="360"/>
      </w:pPr>
    </w:lvl>
    <w:lvl w:ilvl="7">
      <w:start w:val="1"/>
      <w:numFmt w:val="lowerLetter"/>
      <w:lvlText w:val="%8."/>
      <w:lvlJc w:val="left"/>
      <w:pPr>
        <w:tabs>
          <w:tab w:val="num" w:pos="0"/>
        </w:tabs>
        <w:ind w:left="6253" w:hanging="360"/>
      </w:pPr>
    </w:lvl>
    <w:lvl w:ilvl="8">
      <w:start w:val="1"/>
      <w:numFmt w:val="lowerRoman"/>
      <w:lvlText w:val="%9."/>
      <w:lvlJc w:val="right"/>
      <w:pPr>
        <w:tabs>
          <w:tab w:val="num" w:pos="0"/>
        </w:tabs>
        <w:ind w:left="6973" w:hanging="180"/>
      </w:pPr>
    </w:lvl>
  </w:abstractNum>
  <w:abstractNum w:abstractNumId="9">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lvl w:ilvl="0">
      <w:start w:val="1"/>
      <w:numFmt w:val="decimal"/>
      <w:lvlText w:val="%1."/>
      <w:lvlJc w:val="left"/>
      <w:pPr>
        <w:tabs>
          <w:tab w:val="num" w:pos="0"/>
        </w:tabs>
        <w:ind w:left="754" w:hanging="360"/>
      </w:pPr>
      <w:rPr>
        <w:b w:val="false"/>
        <w:bCs/>
      </w:rPr>
    </w:lvl>
    <w:lvl w:ilvl="1">
      <w:start w:val="1"/>
      <w:numFmt w:val="lowerLetter"/>
      <w:lvlText w:val="%2."/>
      <w:lvlJc w:val="left"/>
      <w:pPr>
        <w:tabs>
          <w:tab w:val="num" w:pos="0"/>
        </w:tabs>
        <w:ind w:left="1474" w:hanging="360"/>
      </w:pPr>
    </w:lvl>
    <w:lvl w:ilvl="2">
      <w:start w:val="1"/>
      <w:numFmt w:val="lowerRoman"/>
      <w:lvlText w:val="%3."/>
      <w:lvlJc w:val="right"/>
      <w:pPr>
        <w:tabs>
          <w:tab w:val="num" w:pos="0"/>
        </w:tabs>
        <w:ind w:left="2194" w:hanging="180"/>
      </w:pPr>
    </w:lvl>
    <w:lvl w:ilvl="3">
      <w:start w:val="1"/>
      <w:numFmt w:val="decimal"/>
      <w:lvlText w:val="%4."/>
      <w:lvlJc w:val="left"/>
      <w:pPr>
        <w:tabs>
          <w:tab w:val="num" w:pos="0"/>
        </w:tabs>
        <w:ind w:left="2914" w:hanging="360"/>
      </w:pPr>
    </w:lvl>
    <w:lvl w:ilvl="4">
      <w:start w:val="1"/>
      <w:numFmt w:val="lowerLetter"/>
      <w:lvlText w:val="%5."/>
      <w:lvlJc w:val="left"/>
      <w:pPr>
        <w:tabs>
          <w:tab w:val="num" w:pos="0"/>
        </w:tabs>
        <w:ind w:left="3634" w:hanging="360"/>
      </w:pPr>
    </w:lvl>
    <w:lvl w:ilvl="5">
      <w:start w:val="1"/>
      <w:numFmt w:val="lowerRoman"/>
      <w:lvlText w:val="%6."/>
      <w:lvlJc w:val="right"/>
      <w:pPr>
        <w:tabs>
          <w:tab w:val="num" w:pos="0"/>
        </w:tabs>
        <w:ind w:left="4354" w:hanging="180"/>
      </w:pPr>
    </w:lvl>
    <w:lvl w:ilvl="6">
      <w:start w:val="1"/>
      <w:numFmt w:val="decimal"/>
      <w:lvlText w:val="%7."/>
      <w:lvlJc w:val="left"/>
      <w:pPr>
        <w:tabs>
          <w:tab w:val="num" w:pos="0"/>
        </w:tabs>
        <w:ind w:left="5074" w:hanging="360"/>
      </w:pPr>
    </w:lvl>
    <w:lvl w:ilvl="7">
      <w:start w:val="1"/>
      <w:numFmt w:val="lowerLetter"/>
      <w:lvlText w:val="%8."/>
      <w:lvlJc w:val="left"/>
      <w:pPr>
        <w:tabs>
          <w:tab w:val="num" w:pos="0"/>
        </w:tabs>
        <w:ind w:left="5794" w:hanging="360"/>
      </w:pPr>
    </w:lvl>
    <w:lvl w:ilvl="8">
      <w:start w:val="1"/>
      <w:numFmt w:val="lowerRoman"/>
      <w:lvlText w:val="%9."/>
      <w:lvlJc w:val="right"/>
      <w:pPr>
        <w:tabs>
          <w:tab w:val="num" w:pos="0"/>
        </w:tabs>
        <w:ind w:left="6514" w:hanging="180"/>
      </w:pPr>
    </w:lvl>
  </w:abstractNum>
  <w:abstractNum w:abstractNumId="11">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lvl w:ilvl="0">
      <w:start w:val="1"/>
      <w:numFmt w:val="decimal"/>
      <w:lvlText w:val="%1."/>
      <w:lvlJc w:val="left"/>
      <w:pPr>
        <w:tabs>
          <w:tab w:val="num" w:pos="0"/>
        </w:tabs>
        <w:ind w:left="1080" w:hanging="360"/>
      </w:pPr>
      <w:rPr>
        <w:b w:val="false"/>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3">
    <w:lvl w:ilvl="0">
      <w:start w:val="1"/>
      <w:numFmt w:val="decimal"/>
      <w:lvlText w:val="%1."/>
      <w:lvlJc w:val="left"/>
      <w:pPr>
        <w:tabs>
          <w:tab w:val="num" w:pos="0"/>
        </w:tabs>
        <w:ind w:left="1080" w:hanging="360"/>
      </w:pPr>
      <w:rPr>
        <w:b w:val="false"/>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4">
    <w:lvl w:ilvl="0">
      <w:start w:val="1"/>
      <w:numFmt w:val="decimal"/>
      <w:lvlText w:val="%1."/>
      <w:lvlJc w:val="left"/>
      <w:pPr>
        <w:tabs>
          <w:tab w:val="num" w:pos="0"/>
        </w:tabs>
        <w:ind w:left="1037" w:hanging="360"/>
      </w:pPr>
      <w:rPr>
        <w:b w:val="false"/>
        <w:bCs/>
      </w:rPr>
    </w:lvl>
    <w:lvl w:ilvl="1">
      <w:start w:val="1"/>
      <w:numFmt w:val="lowerLetter"/>
      <w:lvlText w:val="%2."/>
      <w:lvlJc w:val="left"/>
      <w:pPr>
        <w:tabs>
          <w:tab w:val="num" w:pos="0"/>
        </w:tabs>
        <w:ind w:left="1397" w:hanging="360"/>
      </w:pPr>
    </w:lvl>
    <w:lvl w:ilvl="2">
      <w:start w:val="1"/>
      <w:numFmt w:val="lowerRoman"/>
      <w:lvlText w:val="%3."/>
      <w:lvlJc w:val="right"/>
      <w:pPr>
        <w:tabs>
          <w:tab w:val="num" w:pos="0"/>
        </w:tabs>
        <w:ind w:left="2117" w:hanging="180"/>
      </w:pPr>
    </w:lvl>
    <w:lvl w:ilvl="3">
      <w:start w:val="1"/>
      <w:numFmt w:val="decimal"/>
      <w:lvlText w:val="%4."/>
      <w:lvlJc w:val="left"/>
      <w:pPr>
        <w:tabs>
          <w:tab w:val="num" w:pos="0"/>
        </w:tabs>
        <w:ind w:left="2837" w:hanging="360"/>
      </w:pPr>
    </w:lvl>
    <w:lvl w:ilvl="4">
      <w:start w:val="1"/>
      <w:numFmt w:val="lowerLetter"/>
      <w:lvlText w:val="%5."/>
      <w:lvlJc w:val="left"/>
      <w:pPr>
        <w:tabs>
          <w:tab w:val="num" w:pos="0"/>
        </w:tabs>
        <w:ind w:left="3557" w:hanging="360"/>
      </w:pPr>
    </w:lvl>
    <w:lvl w:ilvl="5">
      <w:start w:val="1"/>
      <w:numFmt w:val="lowerRoman"/>
      <w:lvlText w:val="%6."/>
      <w:lvlJc w:val="right"/>
      <w:pPr>
        <w:tabs>
          <w:tab w:val="num" w:pos="0"/>
        </w:tabs>
        <w:ind w:left="4277" w:hanging="180"/>
      </w:pPr>
    </w:lvl>
    <w:lvl w:ilvl="6">
      <w:start w:val="1"/>
      <w:numFmt w:val="decimal"/>
      <w:lvlText w:val="%7."/>
      <w:lvlJc w:val="left"/>
      <w:pPr>
        <w:tabs>
          <w:tab w:val="num" w:pos="0"/>
        </w:tabs>
        <w:ind w:left="4997" w:hanging="360"/>
      </w:pPr>
    </w:lvl>
    <w:lvl w:ilvl="7">
      <w:start w:val="1"/>
      <w:numFmt w:val="lowerLetter"/>
      <w:lvlText w:val="%8."/>
      <w:lvlJc w:val="left"/>
      <w:pPr>
        <w:tabs>
          <w:tab w:val="num" w:pos="0"/>
        </w:tabs>
        <w:ind w:left="5717" w:hanging="360"/>
      </w:pPr>
    </w:lvl>
    <w:lvl w:ilvl="8">
      <w:start w:val="1"/>
      <w:numFmt w:val="lowerRoman"/>
      <w:lvlText w:val="%9."/>
      <w:lvlJc w:val="right"/>
      <w:pPr>
        <w:tabs>
          <w:tab w:val="num" w:pos="0"/>
        </w:tabs>
        <w:ind w:left="6437" w:hanging="180"/>
      </w:pPr>
    </w:lvl>
  </w:abstractNum>
  <w:abstractNum w:abstractNumId="15">
    <w:lvl w:ilvl="0">
      <w:start w:val="1"/>
      <w:numFmt w:val="decimal"/>
      <w:lvlText w:val="%1"/>
      <w:lvlJc w:val="left"/>
      <w:pPr>
        <w:tabs>
          <w:tab w:val="num" w:pos="0"/>
        </w:tabs>
        <w:ind w:left="1037" w:hanging="360"/>
      </w:pPr>
      <w:rPr>
        <w:b w:val="false"/>
        <w:bCs/>
      </w:rPr>
    </w:lvl>
    <w:lvl w:ilvl="1">
      <w:start w:val="1"/>
      <w:numFmt w:val="lowerLetter"/>
      <w:lvlText w:val="%2."/>
      <w:lvlJc w:val="left"/>
      <w:pPr>
        <w:tabs>
          <w:tab w:val="num" w:pos="0"/>
        </w:tabs>
        <w:ind w:left="1397" w:hanging="360"/>
      </w:pPr>
    </w:lvl>
    <w:lvl w:ilvl="2">
      <w:start w:val="1"/>
      <w:numFmt w:val="lowerRoman"/>
      <w:lvlText w:val="%3."/>
      <w:lvlJc w:val="right"/>
      <w:pPr>
        <w:tabs>
          <w:tab w:val="num" w:pos="0"/>
        </w:tabs>
        <w:ind w:left="2117" w:hanging="180"/>
      </w:pPr>
    </w:lvl>
    <w:lvl w:ilvl="3">
      <w:start w:val="1"/>
      <w:numFmt w:val="decimal"/>
      <w:lvlText w:val="%4."/>
      <w:lvlJc w:val="left"/>
      <w:pPr>
        <w:tabs>
          <w:tab w:val="num" w:pos="0"/>
        </w:tabs>
        <w:ind w:left="2837" w:hanging="360"/>
      </w:pPr>
    </w:lvl>
    <w:lvl w:ilvl="4">
      <w:start w:val="1"/>
      <w:numFmt w:val="lowerLetter"/>
      <w:lvlText w:val="%5."/>
      <w:lvlJc w:val="left"/>
      <w:pPr>
        <w:tabs>
          <w:tab w:val="num" w:pos="0"/>
        </w:tabs>
        <w:ind w:left="3557" w:hanging="360"/>
      </w:pPr>
    </w:lvl>
    <w:lvl w:ilvl="5">
      <w:start w:val="1"/>
      <w:numFmt w:val="lowerRoman"/>
      <w:lvlText w:val="%6."/>
      <w:lvlJc w:val="right"/>
      <w:pPr>
        <w:tabs>
          <w:tab w:val="num" w:pos="0"/>
        </w:tabs>
        <w:ind w:left="4277" w:hanging="180"/>
      </w:pPr>
    </w:lvl>
    <w:lvl w:ilvl="6">
      <w:start w:val="1"/>
      <w:numFmt w:val="decimal"/>
      <w:lvlText w:val="%7."/>
      <w:lvlJc w:val="left"/>
      <w:pPr>
        <w:tabs>
          <w:tab w:val="num" w:pos="0"/>
        </w:tabs>
        <w:ind w:left="4997" w:hanging="360"/>
      </w:pPr>
    </w:lvl>
    <w:lvl w:ilvl="7">
      <w:start w:val="1"/>
      <w:numFmt w:val="lowerLetter"/>
      <w:lvlText w:val="%8."/>
      <w:lvlJc w:val="left"/>
      <w:pPr>
        <w:tabs>
          <w:tab w:val="num" w:pos="0"/>
        </w:tabs>
        <w:ind w:left="5717" w:hanging="360"/>
      </w:pPr>
    </w:lvl>
    <w:lvl w:ilvl="8">
      <w:start w:val="1"/>
      <w:numFmt w:val="lowerRoman"/>
      <w:lvlText w:val="%9."/>
      <w:lvlJc w:val="right"/>
      <w:pPr>
        <w:tabs>
          <w:tab w:val="num" w:pos="0"/>
        </w:tabs>
        <w:ind w:left="6437" w:hanging="180"/>
      </w:pPr>
    </w:lvl>
  </w:abstractNum>
  <w:abstractNum w:abstractNumId="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lvl w:ilvl="0">
      <w:start w:val="1"/>
      <w:numFmt w:val="decimal"/>
      <w:lvlText w:val="%1."/>
      <w:lvlJc w:val="left"/>
      <w:pPr>
        <w:tabs>
          <w:tab w:val="num" w:pos="0"/>
        </w:tabs>
        <w:ind w:left="720" w:hanging="360"/>
      </w:pPr>
      <w:rPr>
        <w:color w:val="000000"/>
      </w:rPr>
    </w:lvl>
    <w:lvl w:ilvl="1">
      <w:start w:val="1"/>
      <w:isLgl/>
      <w:numFmt w:val="decimal"/>
      <w:lvlText w:val="%1.%2."/>
      <w:lvlJc w:val="left"/>
      <w:pPr>
        <w:tabs>
          <w:tab w:val="num" w:pos="0"/>
        </w:tabs>
        <w:ind w:left="1078" w:hanging="420"/>
      </w:pPr>
      <w:rPr/>
    </w:lvl>
    <w:lvl w:ilvl="2">
      <w:start w:val="1"/>
      <w:isLgl/>
      <w:numFmt w:val="decimal"/>
      <w:lvlText w:val="%1.%2.%3."/>
      <w:lvlJc w:val="left"/>
      <w:pPr>
        <w:tabs>
          <w:tab w:val="num" w:pos="0"/>
        </w:tabs>
        <w:ind w:left="1676" w:hanging="720"/>
      </w:pPr>
      <w:rPr/>
    </w:lvl>
    <w:lvl w:ilvl="3">
      <w:start w:val="1"/>
      <w:isLgl/>
      <w:numFmt w:val="decimal"/>
      <w:lvlText w:val="%1.%2.%3.%4."/>
      <w:lvlJc w:val="left"/>
      <w:pPr>
        <w:tabs>
          <w:tab w:val="num" w:pos="0"/>
        </w:tabs>
        <w:ind w:left="1974" w:hanging="720"/>
      </w:pPr>
      <w:rPr/>
    </w:lvl>
    <w:lvl w:ilvl="4">
      <w:start w:val="1"/>
      <w:isLgl/>
      <w:numFmt w:val="decimal"/>
      <w:lvlText w:val="%1.%2.%3.%4.%5."/>
      <w:lvlJc w:val="left"/>
      <w:pPr>
        <w:tabs>
          <w:tab w:val="num" w:pos="0"/>
        </w:tabs>
        <w:ind w:left="2632" w:hanging="1080"/>
      </w:pPr>
      <w:rPr/>
    </w:lvl>
    <w:lvl w:ilvl="5">
      <w:start w:val="1"/>
      <w:isLgl/>
      <w:numFmt w:val="decimal"/>
      <w:lvlText w:val="%1.%2.%3.%4.%5.%6."/>
      <w:lvlJc w:val="left"/>
      <w:pPr>
        <w:tabs>
          <w:tab w:val="num" w:pos="0"/>
        </w:tabs>
        <w:ind w:left="2930" w:hanging="1080"/>
      </w:pPr>
      <w:rPr/>
    </w:lvl>
    <w:lvl w:ilvl="6">
      <w:start w:val="1"/>
      <w:isLgl/>
      <w:numFmt w:val="decimal"/>
      <w:lvlText w:val="%1.%2.%3.%4.%5.%6.%7."/>
      <w:lvlJc w:val="left"/>
      <w:pPr>
        <w:tabs>
          <w:tab w:val="num" w:pos="0"/>
        </w:tabs>
        <w:ind w:left="3588" w:hanging="1440"/>
      </w:pPr>
      <w:rPr/>
    </w:lvl>
    <w:lvl w:ilvl="7">
      <w:start w:val="1"/>
      <w:isLgl/>
      <w:numFmt w:val="decimal"/>
      <w:lvlText w:val="%1.%2.%3.%4.%5.%6.%7.%8."/>
      <w:lvlJc w:val="left"/>
      <w:pPr>
        <w:tabs>
          <w:tab w:val="num" w:pos="0"/>
        </w:tabs>
        <w:ind w:left="3886" w:hanging="1440"/>
      </w:pPr>
      <w:rPr/>
    </w:lvl>
    <w:lvl w:ilvl="8">
      <w:start w:val="1"/>
      <w:isLgl/>
      <w:numFmt w:val="decimal"/>
      <w:lvlText w:val="%1.%2.%3.%4.%5.%6.%7.%8.%9."/>
      <w:lvlJc w:val="left"/>
      <w:pPr>
        <w:tabs>
          <w:tab w:val="num" w:pos="0"/>
        </w:tabs>
        <w:ind w:left="4544" w:hanging="1800"/>
      </w:pPr>
      <w:rPr/>
    </w:lvl>
  </w:abstractNum>
  <w:abstractNum w:abstractNumId="18">
    <w:lvl w:ilvl="0">
      <w:start w:val="1"/>
      <w:numFmt w:val="decimal"/>
      <w:lvlText w:val="%1."/>
      <w:lvlJc w:val="left"/>
      <w:pPr>
        <w:tabs>
          <w:tab w:val="num" w:pos="0"/>
        </w:tabs>
        <w:ind w:left="753" w:hanging="360"/>
      </w:pPr>
      <w:rPr>
        <w:b w:val="false"/>
        <w:bCs/>
      </w:rPr>
    </w:lvl>
    <w:lvl w:ilvl="1">
      <w:start w:val="1"/>
      <w:numFmt w:val="lowerLetter"/>
      <w:lvlText w:val="%2."/>
      <w:lvlJc w:val="left"/>
      <w:pPr>
        <w:tabs>
          <w:tab w:val="num" w:pos="0"/>
        </w:tabs>
        <w:ind w:left="1473" w:hanging="360"/>
      </w:pPr>
    </w:lvl>
    <w:lvl w:ilvl="2">
      <w:start w:val="1"/>
      <w:numFmt w:val="lowerRoman"/>
      <w:lvlText w:val="%3."/>
      <w:lvlJc w:val="right"/>
      <w:pPr>
        <w:tabs>
          <w:tab w:val="num" w:pos="0"/>
        </w:tabs>
        <w:ind w:left="2193" w:hanging="180"/>
      </w:pPr>
    </w:lvl>
    <w:lvl w:ilvl="3">
      <w:start w:val="1"/>
      <w:numFmt w:val="decimal"/>
      <w:lvlText w:val="%4."/>
      <w:lvlJc w:val="left"/>
      <w:pPr>
        <w:tabs>
          <w:tab w:val="num" w:pos="0"/>
        </w:tabs>
        <w:ind w:left="2913" w:hanging="360"/>
      </w:pPr>
      <w:rPr>
        <w:sz w:val="24"/>
        <w:b w:val="false"/>
        <w:szCs w:val="24"/>
        <w:bCs/>
        <w:rFonts w:ascii="Times New Roman" w:hAnsi="Times New Roman" w:cs="Times New Roman"/>
      </w:rPr>
    </w:lvl>
    <w:lvl w:ilvl="4">
      <w:start w:val="1"/>
      <w:numFmt w:val="lowerLetter"/>
      <w:lvlText w:val="%5."/>
      <w:lvlJc w:val="left"/>
      <w:pPr>
        <w:tabs>
          <w:tab w:val="num" w:pos="0"/>
        </w:tabs>
        <w:ind w:left="3633" w:hanging="360"/>
      </w:pPr>
    </w:lvl>
    <w:lvl w:ilvl="5">
      <w:start w:val="1"/>
      <w:numFmt w:val="lowerRoman"/>
      <w:lvlText w:val="%6."/>
      <w:lvlJc w:val="right"/>
      <w:pPr>
        <w:tabs>
          <w:tab w:val="num" w:pos="0"/>
        </w:tabs>
        <w:ind w:left="4353" w:hanging="180"/>
      </w:pPr>
    </w:lvl>
    <w:lvl w:ilvl="6">
      <w:start w:val="1"/>
      <w:numFmt w:val="decimal"/>
      <w:lvlText w:val="%7."/>
      <w:lvlJc w:val="left"/>
      <w:pPr>
        <w:tabs>
          <w:tab w:val="num" w:pos="0"/>
        </w:tabs>
        <w:ind w:left="5073" w:hanging="360"/>
      </w:pPr>
    </w:lvl>
    <w:lvl w:ilvl="7">
      <w:start w:val="1"/>
      <w:numFmt w:val="lowerLetter"/>
      <w:lvlText w:val="%8."/>
      <w:lvlJc w:val="left"/>
      <w:pPr>
        <w:tabs>
          <w:tab w:val="num" w:pos="0"/>
        </w:tabs>
        <w:ind w:left="5793" w:hanging="360"/>
      </w:pPr>
    </w:lvl>
    <w:lvl w:ilvl="8">
      <w:start w:val="1"/>
      <w:numFmt w:val="lowerRoman"/>
      <w:lvlText w:val="%9."/>
      <w:lvlJc w:val="right"/>
      <w:pPr>
        <w:tabs>
          <w:tab w:val="num" w:pos="0"/>
        </w:tabs>
        <w:ind w:left="6513" w:hanging="180"/>
      </w:pPr>
    </w:lvl>
  </w:abstractNum>
  <w:abstractNum w:abstractNumId="19">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lvl w:ilvl="0">
      <w:start w:val="1"/>
      <w:numFmt w:val="decimal"/>
      <w:lvlText w:val="%1"/>
      <w:lvlJc w:val="left"/>
      <w:pPr>
        <w:tabs>
          <w:tab w:val="num" w:pos="0"/>
        </w:tabs>
        <w:ind w:left="1037" w:hanging="360"/>
      </w:pPr>
      <w:rPr>
        <w:b w:val="false"/>
        <w:bCs/>
      </w:rPr>
    </w:lvl>
    <w:lvl w:ilvl="1">
      <w:start w:val="1"/>
      <w:numFmt w:val="lowerLetter"/>
      <w:lvlText w:val="%2."/>
      <w:lvlJc w:val="left"/>
      <w:pPr>
        <w:tabs>
          <w:tab w:val="num" w:pos="0"/>
        </w:tabs>
        <w:ind w:left="1397" w:hanging="360"/>
      </w:pPr>
    </w:lvl>
    <w:lvl w:ilvl="2">
      <w:start w:val="1"/>
      <w:numFmt w:val="lowerRoman"/>
      <w:lvlText w:val="%3."/>
      <w:lvlJc w:val="right"/>
      <w:pPr>
        <w:tabs>
          <w:tab w:val="num" w:pos="0"/>
        </w:tabs>
        <w:ind w:left="2117" w:hanging="180"/>
      </w:pPr>
    </w:lvl>
    <w:lvl w:ilvl="3">
      <w:start w:val="1"/>
      <w:numFmt w:val="decimal"/>
      <w:lvlText w:val="%4."/>
      <w:lvlJc w:val="left"/>
      <w:pPr>
        <w:tabs>
          <w:tab w:val="num" w:pos="0"/>
        </w:tabs>
        <w:ind w:left="2837" w:hanging="360"/>
      </w:pPr>
    </w:lvl>
    <w:lvl w:ilvl="4">
      <w:start w:val="1"/>
      <w:numFmt w:val="lowerLetter"/>
      <w:lvlText w:val="%5."/>
      <w:lvlJc w:val="left"/>
      <w:pPr>
        <w:tabs>
          <w:tab w:val="num" w:pos="0"/>
        </w:tabs>
        <w:ind w:left="3557" w:hanging="360"/>
      </w:pPr>
    </w:lvl>
    <w:lvl w:ilvl="5">
      <w:start w:val="1"/>
      <w:numFmt w:val="lowerRoman"/>
      <w:lvlText w:val="%6."/>
      <w:lvlJc w:val="right"/>
      <w:pPr>
        <w:tabs>
          <w:tab w:val="num" w:pos="0"/>
        </w:tabs>
        <w:ind w:left="4277" w:hanging="180"/>
      </w:pPr>
    </w:lvl>
    <w:lvl w:ilvl="6">
      <w:start w:val="1"/>
      <w:numFmt w:val="decimal"/>
      <w:lvlText w:val="%7."/>
      <w:lvlJc w:val="left"/>
      <w:pPr>
        <w:tabs>
          <w:tab w:val="num" w:pos="0"/>
        </w:tabs>
        <w:ind w:left="4997" w:hanging="360"/>
      </w:pPr>
    </w:lvl>
    <w:lvl w:ilvl="7">
      <w:start w:val="1"/>
      <w:numFmt w:val="lowerLetter"/>
      <w:lvlText w:val="%8."/>
      <w:lvlJc w:val="left"/>
      <w:pPr>
        <w:tabs>
          <w:tab w:val="num" w:pos="0"/>
        </w:tabs>
        <w:ind w:left="5717" w:hanging="360"/>
      </w:pPr>
    </w:lvl>
    <w:lvl w:ilvl="8">
      <w:start w:val="1"/>
      <w:numFmt w:val="lowerRoman"/>
      <w:lvlText w:val="%9."/>
      <w:lvlJc w:val="right"/>
      <w:pPr>
        <w:tabs>
          <w:tab w:val="num" w:pos="0"/>
        </w:tabs>
        <w:ind w:left="6437" w:hanging="180"/>
      </w:pPr>
    </w:lvl>
  </w:abstractNum>
  <w:abstractNum w:abstractNumId="21">
    <w:lvl w:ilvl="0">
      <w:start w:val="1"/>
      <w:numFmt w:val="decimal"/>
      <w:lvlText w:val="%1."/>
      <w:lvlJc w:val="left"/>
      <w:pPr>
        <w:tabs>
          <w:tab w:val="num" w:pos="0"/>
        </w:tabs>
        <w:ind w:left="1080" w:hanging="360"/>
      </w:pPr>
      <w:rPr>
        <w:b w:val="false"/>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2">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lvl w:ilvl="0">
      <w:start w:val="1"/>
      <w:numFmt w:val="decimal"/>
      <w:lvlText w:val="%1"/>
      <w:lvlJc w:val="left"/>
      <w:pPr>
        <w:tabs>
          <w:tab w:val="num" w:pos="0"/>
        </w:tabs>
        <w:ind w:left="1037" w:hanging="360"/>
      </w:pPr>
      <w:rPr>
        <w:b w:val="false"/>
        <w:bCs/>
      </w:rPr>
    </w:lvl>
    <w:lvl w:ilvl="1">
      <w:start w:val="1"/>
      <w:numFmt w:val="lowerLetter"/>
      <w:lvlText w:val="%2."/>
      <w:lvlJc w:val="left"/>
      <w:pPr>
        <w:tabs>
          <w:tab w:val="num" w:pos="0"/>
        </w:tabs>
        <w:ind w:left="1397" w:hanging="360"/>
      </w:pPr>
    </w:lvl>
    <w:lvl w:ilvl="2">
      <w:start w:val="1"/>
      <w:numFmt w:val="lowerRoman"/>
      <w:lvlText w:val="%3."/>
      <w:lvlJc w:val="right"/>
      <w:pPr>
        <w:tabs>
          <w:tab w:val="num" w:pos="0"/>
        </w:tabs>
        <w:ind w:left="2117" w:hanging="180"/>
      </w:pPr>
    </w:lvl>
    <w:lvl w:ilvl="3">
      <w:start w:val="1"/>
      <w:numFmt w:val="decimal"/>
      <w:lvlText w:val="%4."/>
      <w:lvlJc w:val="left"/>
      <w:pPr>
        <w:tabs>
          <w:tab w:val="num" w:pos="0"/>
        </w:tabs>
        <w:ind w:left="2837" w:hanging="360"/>
      </w:pPr>
    </w:lvl>
    <w:lvl w:ilvl="4">
      <w:start w:val="1"/>
      <w:numFmt w:val="lowerLetter"/>
      <w:lvlText w:val="%5."/>
      <w:lvlJc w:val="left"/>
      <w:pPr>
        <w:tabs>
          <w:tab w:val="num" w:pos="0"/>
        </w:tabs>
        <w:ind w:left="3557" w:hanging="360"/>
      </w:pPr>
    </w:lvl>
    <w:lvl w:ilvl="5">
      <w:start w:val="1"/>
      <w:numFmt w:val="lowerRoman"/>
      <w:lvlText w:val="%6."/>
      <w:lvlJc w:val="right"/>
      <w:pPr>
        <w:tabs>
          <w:tab w:val="num" w:pos="0"/>
        </w:tabs>
        <w:ind w:left="4277" w:hanging="180"/>
      </w:pPr>
    </w:lvl>
    <w:lvl w:ilvl="6">
      <w:start w:val="1"/>
      <w:numFmt w:val="decimal"/>
      <w:lvlText w:val="%7."/>
      <w:lvlJc w:val="left"/>
      <w:pPr>
        <w:tabs>
          <w:tab w:val="num" w:pos="0"/>
        </w:tabs>
        <w:ind w:left="4997" w:hanging="360"/>
      </w:pPr>
    </w:lvl>
    <w:lvl w:ilvl="7">
      <w:start w:val="1"/>
      <w:numFmt w:val="lowerLetter"/>
      <w:lvlText w:val="%8."/>
      <w:lvlJc w:val="left"/>
      <w:pPr>
        <w:tabs>
          <w:tab w:val="num" w:pos="0"/>
        </w:tabs>
        <w:ind w:left="5717" w:hanging="360"/>
      </w:pPr>
    </w:lvl>
    <w:lvl w:ilvl="8">
      <w:start w:val="1"/>
      <w:numFmt w:val="lowerRoman"/>
      <w:lvlText w:val="%9."/>
      <w:lvlJc w:val="right"/>
      <w:pPr>
        <w:tabs>
          <w:tab w:val="num" w:pos="0"/>
        </w:tabs>
        <w:ind w:left="6437" w:hanging="180"/>
      </w:pPr>
    </w:lvl>
  </w:abstractNum>
  <w:abstractNum w:abstractNumId="25">
    <w:lvl w:ilvl="0">
      <w:start w:val="1"/>
      <w:numFmt w:val="decimal"/>
      <w:lvlText w:val="%1."/>
      <w:lvlJc w:val="left"/>
      <w:pPr>
        <w:tabs>
          <w:tab w:val="num" w:pos="0"/>
        </w:tabs>
        <w:ind w:left="711" w:hanging="360"/>
      </w:pPr>
      <w:rPr>
        <w:b w:val="false"/>
        <w:bCs/>
      </w:rPr>
    </w:lvl>
    <w:lvl w:ilvl="1">
      <w:start w:val="1"/>
      <w:numFmt w:val="lowerLetter"/>
      <w:lvlText w:val="%2."/>
      <w:lvlJc w:val="left"/>
      <w:pPr>
        <w:tabs>
          <w:tab w:val="num" w:pos="0"/>
        </w:tabs>
        <w:ind w:left="1431" w:hanging="360"/>
      </w:pPr>
    </w:lvl>
    <w:lvl w:ilvl="2">
      <w:start w:val="1"/>
      <w:numFmt w:val="lowerRoman"/>
      <w:lvlText w:val="%3."/>
      <w:lvlJc w:val="right"/>
      <w:pPr>
        <w:tabs>
          <w:tab w:val="num" w:pos="0"/>
        </w:tabs>
        <w:ind w:left="2151" w:hanging="180"/>
      </w:pPr>
    </w:lvl>
    <w:lvl w:ilvl="3">
      <w:start w:val="1"/>
      <w:numFmt w:val="decimal"/>
      <w:lvlText w:val="%4."/>
      <w:lvlJc w:val="left"/>
      <w:pPr>
        <w:tabs>
          <w:tab w:val="num" w:pos="0"/>
        </w:tabs>
        <w:ind w:left="2871" w:hanging="360"/>
      </w:pPr>
    </w:lvl>
    <w:lvl w:ilvl="4">
      <w:start w:val="1"/>
      <w:numFmt w:val="lowerLetter"/>
      <w:lvlText w:val="%5."/>
      <w:lvlJc w:val="left"/>
      <w:pPr>
        <w:tabs>
          <w:tab w:val="num" w:pos="0"/>
        </w:tabs>
        <w:ind w:left="3591" w:hanging="360"/>
      </w:pPr>
    </w:lvl>
    <w:lvl w:ilvl="5">
      <w:start w:val="1"/>
      <w:numFmt w:val="lowerRoman"/>
      <w:lvlText w:val="%6."/>
      <w:lvlJc w:val="right"/>
      <w:pPr>
        <w:tabs>
          <w:tab w:val="num" w:pos="0"/>
        </w:tabs>
        <w:ind w:left="4311" w:hanging="180"/>
      </w:pPr>
    </w:lvl>
    <w:lvl w:ilvl="6">
      <w:start w:val="1"/>
      <w:numFmt w:val="decimal"/>
      <w:lvlText w:val="%7."/>
      <w:lvlJc w:val="left"/>
      <w:pPr>
        <w:tabs>
          <w:tab w:val="num" w:pos="0"/>
        </w:tabs>
        <w:ind w:left="5031" w:hanging="360"/>
      </w:pPr>
    </w:lvl>
    <w:lvl w:ilvl="7">
      <w:start w:val="1"/>
      <w:numFmt w:val="lowerLetter"/>
      <w:lvlText w:val="%8."/>
      <w:lvlJc w:val="left"/>
      <w:pPr>
        <w:tabs>
          <w:tab w:val="num" w:pos="0"/>
        </w:tabs>
        <w:ind w:left="5751" w:hanging="360"/>
      </w:pPr>
    </w:lvl>
    <w:lvl w:ilvl="8">
      <w:start w:val="1"/>
      <w:numFmt w:val="lowerRoman"/>
      <w:lvlText w:val="%9."/>
      <w:lvlJc w:val="right"/>
      <w:pPr>
        <w:tabs>
          <w:tab w:val="num" w:pos="0"/>
        </w:tabs>
        <w:ind w:left="6471" w:hanging="180"/>
      </w:pPr>
    </w:lvl>
  </w:abstractNum>
  <w:abstractNum w:abstractNumId="26">
    <w:lvl w:ilvl="0">
      <w:start w:val="1"/>
      <w:numFmt w:val="decimal"/>
      <w:lvlText w:val="%1."/>
      <w:lvlJc w:val="left"/>
      <w:pPr>
        <w:tabs>
          <w:tab w:val="num" w:pos="0"/>
        </w:tabs>
        <w:ind w:left="502" w:hanging="360"/>
      </w:pPr>
      <w:rPr>
        <w:b w:val="false"/>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7">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lvl w:ilvl="0">
      <w:start w:val="1"/>
      <w:numFmt w:val="decimal"/>
      <w:lvlText w:val="%1"/>
      <w:lvlJc w:val="left"/>
      <w:pPr>
        <w:tabs>
          <w:tab w:val="num" w:pos="0"/>
        </w:tabs>
        <w:ind w:left="1037" w:hanging="360"/>
      </w:pPr>
      <w:rPr>
        <w:b w:val="false"/>
        <w:bCs/>
      </w:rPr>
    </w:lvl>
    <w:lvl w:ilvl="1">
      <w:start w:val="1"/>
      <w:numFmt w:val="lowerLetter"/>
      <w:lvlText w:val="%2."/>
      <w:lvlJc w:val="left"/>
      <w:pPr>
        <w:tabs>
          <w:tab w:val="num" w:pos="0"/>
        </w:tabs>
        <w:ind w:left="1397" w:hanging="360"/>
      </w:pPr>
    </w:lvl>
    <w:lvl w:ilvl="2">
      <w:start w:val="1"/>
      <w:numFmt w:val="lowerRoman"/>
      <w:lvlText w:val="%3."/>
      <w:lvlJc w:val="right"/>
      <w:pPr>
        <w:tabs>
          <w:tab w:val="num" w:pos="0"/>
        </w:tabs>
        <w:ind w:left="2117" w:hanging="180"/>
      </w:pPr>
    </w:lvl>
    <w:lvl w:ilvl="3">
      <w:start w:val="1"/>
      <w:numFmt w:val="decimal"/>
      <w:lvlText w:val="%4."/>
      <w:lvlJc w:val="left"/>
      <w:pPr>
        <w:tabs>
          <w:tab w:val="num" w:pos="0"/>
        </w:tabs>
        <w:ind w:left="2837" w:hanging="360"/>
      </w:pPr>
    </w:lvl>
    <w:lvl w:ilvl="4">
      <w:start w:val="1"/>
      <w:numFmt w:val="lowerLetter"/>
      <w:lvlText w:val="%5."/>
      <w:lvlJc w:val="left"/>
      <w:pPr>
        <w:tabs>
          <w:tab w:val="num" w:pos="0"/>
        </w:tabs>
        <w:ind w:left="3557" w:hanging="360"/>
      </w:pPr>
    </w:lvl>
    <w:lvl w:ilvl="5">
      <w:start w:val="1"/>
      <w:numFmt w:val="lowerRoman"/>
      <w:lvlText w:val="%6."/>
      <w:lvlJc w:val="right"/>
      <w:pPr>
        <w:tabs>
          <w:tab w:val="num" w:pos="0"/>
        </w:tabs>
        <w:ind w:left="4277" w:hanging="180"/>
      </w:pPr>
    </w:lvl>
    <w:lvl w:ilvl="6">
      <w:start w:val="1"/>
      <w:numFmt w:val="decimal"/>
      <w:lvlText w:val="%7."/>
      <w:lvlJc w:val="left"/>
      <w:pPr>
        <w:tabs>
          <w:tab w:val="num" w:pos="0"/>
        </w:tabs>
        <w:ind w:left="4997" w:hanging="360"/>
      </w:pPr>
    </w:lvl>
    <w:lvl w:ilvl="7">
      <w:start w:val="1"/>
      <w:numFmt w:val="lowerLetter"/>
      <w:lvlText w:val="%8."/>
      <w:lvlJc w:val="left"/>
      <w:pPr>
        <w:tabs>
          <w:tab w:val="num" w:pos="0"/>
        </w:tabs>
        <w:ind w:left="5717" w:hanging="360"/>
      </w:pPr>
    </w:lvl>
    <w:lvl w:ilvl="8">
      <w:start w:val="1"/>
      <w:numFmt w:val="lowerRoman"/>
      <w:lvlText w:val="%9."/>
      <w:lvlJc w:val="right"/>
      <w:pPr>
        <w:tabs>
          <w:tab w:val="num" w:pos="0"/>
        </w:tabs>
        <w:ind w:left="6437" w:hanging="180"/>
      </w:pPr>
    </w:lvl>
  </w:abstractNum>
  <w:abstractNum w:abstractNumId="29">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lvl w:ilvl="0">
      <w:start w:val="1"/>
      <w:numFmt w:val="decimal"/>
      <w:lvlText w:val="%1."/>
      <w:lvlJc w:val="left"/>
      <w:pPr>
        <w:tabs>
          <w:tab w:val="num" w:pos="0"/>
        </w:tabs>
        <w:ind w:left="108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lvl w:ilvl="0">
      <w:start w:val="1"/>
      <w:numFmt w:val="decimal"/>
      <w:lvlText w:val="%1."/>
      <w:lvlJc w:val="left"/>
      <w:pPr>
        <w:tabs>
          <w:tab w:val="num" w:pos="0"/>
        </w:tabs>
        <w:ind w:left="1080" w:hanging="360"/>
      </w:pPr>
      <w:rPr>
        <w:b w:val="false"/>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2">
    <w:lvl w:ilvl="0">
      <w:start w:val="1"/>
      <w:numFmt w:val="decimal"/>
      <w:lvlText w:val="%1."/>
      <w:lvlJc w:val="left"/>
      <w:pPr>
        <w:tabs>
          <w:tab w:val="num" w:pos="0"/>
        </w:tabs>
        <w:ind w:left="753" w:hanging="360"/>
      </w:pPr>
      <w:rPr>
        <w:i w:val="false"/>
        <w:rFonts w:ascii="Times New Roman" w:hAnsi="Times New Roman" w:eastAsia="Times New Roman" w:cs="Times New Roman"/>
      </w:rPr>
    </w:lvl>
    <w:lvl w:ilvl="1">
      <w:start w:val="1"/>
      <w:numFmt w:val="lowerLetter"/>
      <w:lvlText w:val="%2."/>
      <w:lvlJc w:val="left"/>
      <w:pPr>
        <w:tabs>
          <w:tab w:val="num" w:pos="0"/>
        </w:tabs>
        <w:ind w:left="1473" w:hanging="360"/>
      </w:pPr>
    </w:lvl>
    <w:lvl w:ilvl="2">
      <w:start w:val="1"/>
      <w:numFmt w:val="lowerRoman"/>
      <w:lvlText w:val="%3."/>
      <w:lvlJc w:val="right"/>
      <w:pPr>
        <w:tabs>
          <w:tab w:val="num" w:pos="0"/>
        </w:tabs>
        <w:ind w:left="2193" w:hanging="180"/>
      </w:pPr>
    </w:lvl>
    <w:lvl w:ilvl="3">
      <w:start w:val="1"/>
      <w:numFmt w:val="decimal"/>
      <w:lvlText w:val="%4."/>
      <w:lvlJc w:val="left"/>
      <w:pPr>
        <w:tabs>
          <w:tab w:val="num" w:pos="0"/>
        </w:tabs>
        <w:ind w:left="2913" w:hanging="360"/>
      </w:pPr>
    </w:lvl>
    <w:lvl w:ilvl="4">
      <w:start w:val="1"/>
      <w:numFmt w:val="lowerLetter"/>
      <w:lvlText w:val="%5."/>
      <w:lvlJc w:val="left"/>
      <w:pPr>
        <w:tabs>
          <w:tab w:val="num" w:pos="0"/>
        </w:tabs>
        <w:ind w:left="3633" w:hanging="360"/>
      </w:pPr>
    </w:lvl>
    <w:lvl w:ilvl="5">
      <w:start w:val="1"/>
      <w:numFmt w:val="lowerRoman"/>
      <w:lvlText w:val="%6."/>
      <w:lvlJc w:val="right"/>
      <w:pPr>
        <w:tabs>
          <w:tab w:val="num" w:pos="0"/>
        </w:tabs>
        <w:ind w:left="4353" w:hanging="180"/>
      </w:pPr>
    </w:lvl>
    <w:lvl w:ilvl="6">
      <w:start w:val="1"/>
      <w:numFmt w:val="decimal"/>
      <w:lvlText w:val="%7."/>
      <w:lvlJc w:val="left"/>
      <w:pPr>
        <w:tabs>
          <w:tab w:val="num" w:pos="0"/>
        </w:tabs>
        <w:ind w:left="5073" w:hanging="360"/>
      </w:pPr>
    </w:lvl>
    <w:lvl w:ilvl="7">
      <w:start w:val="1"/>
      <w:numFmt w:val="lowerLetter"/>
      <w:lvlText w:val="%8."/>
      <w:lvlJc w:val="left"/>
      <w:pPr>
        <w:tabs>
          <w:tab w:val="num" w:pos="0"/>
        </w:tabs>
        <w:ind w:left="5793" w:hanging="360"/>
      </w:pPr>
    </w:lvl>
    <w:lvl w:ilvl="8">
      <w:start w:val="1"/>
      <w:numFmt w:val="lowerRoman"/>
      <w:lvlText w:val="%9."/>
      <w:lvlJc w:val="right"/>
      <w:pPr>
        <w:tabs>
          <w:tab w:val="num" w:pos="0"/>
        </w:tabs>
        <w:ind w:left="6513" w:hanging="180"/>
      </w:pPr>
    </w:lvl>
  </w:abstractNum>
  <w:abstractNum w:abstractNumId="33">
    <w:lvl w:ilvl="0">
      <w:start w:val="1"/>
      <w:numFmt w:val="decimal"/>
      <w:lvlText w:val="%1."/>
      <w:lvlJc w:val="left"/>
      <w:pPr>
        <w:tabs>
          <w:tab w:val="num" w:pos="0"/>
        </w:tabs>
        <w:ind w:left="1037" w:hanging="360"/>
      </w:pPr>
      <w:rPr>
        <w:b w:val="false"/>
        <w:bCs/>
      </w:rPr>
    </w:lvl>
    <w:lvl w:ilvl="1">
      <w:start w:val="3"/>
      <w:numFmt w:val="decimal"/>
      <w:lvlText w:val="%1.%2."/>
      <w:lvlJc w:val="left"/>
      <w:pPr>
        <w:tabs>
          <w:tab w:val="num" w:pos="0"/>
        </w:tabs>
        <w:ind w:left="1129" w:hanging="420"/>
      </w:pPr>
    </w:lvl>
    <w:lvl w:ilvl="2">
      <w:start w:val="1"/>
      <w:numFmt w:val="decimal"/>
      <w:lvlText w:val="%1.%2.%3."/>
      <w:lvlJc w:val="left"/>
      <w:pPr>
        <w:tabs>
          <w:tab w:val="num" w:pos="0"/>
        </w:tabs>
        <w:ind w:left="1461" w:hanging="720"/>
      </w:pPr>
    </w:lvl>
    <w:lvl w:ilvl="3">
      <w:start w:val="1"/>
      <w:numFmt w:val="decimal"/>
      <w:lvlText w:val="%1.%2.%3.%4."/>
      <w:lvlJc w:val="left"/>
      <w:pPr>
        <w:tabs>
          <w:tab w:val="num" w:pos="0"/>
        </w:tabs>
        <w:ind w:left="1493" w:hanging="720"/>
      </w:pPr>
    </w:lvl>
    <w:lvl w:ilvl="4">
      <w:start w:val="1"/>
      <w:numFmt w:val="decimal"/>
      <w:lvlText w:val="%1.%2.%3.%4.%5."/>
      <w:lvlJc w:val="left"/>
      <w:pPr>
        <w:tabs>
          <w:tab w:val="num" w:pos="0"/>
        </w:tabs>
        <w:ind w:left="1885" w:hanging="1080"/>
      </w:pPr>
    </w:lvl>
    <w:lvl w:ilvl="5">
      <w:start w:val="1"/>
      <w:numFmt w:val="decimal"/>
      <w:lvlText w:val="%1.%2.%3.%4.%5.%6."/>
      <w:lvlJc w:val="left"/>
      <w:pPr>
        <w:tabs>
          <w:tab w:val="num" w:pos="0"/>
        </w:tabs>
        <w:ind w:left="1917" w:hanging="1080"/>
      </w:pPr>
    </w:lvl>
    <w:lvl w:ilvl="6">
      <w:start w:val="1"/>
      <w:numFmt w:val="decimal"/>
      <w:lvlText w:val="%1.%2.%3.%4.%5.%6.%7."/>
      <w:lvlJc w:val="left"/>
      <w:pPr>
        <w:tabs>
          <w:tab w:val="num" w:pos="0"/>
        </w:tabs>
        <w:ind w:left="2309" w:hanging="1440"/>
      </w:pPr>
    </w:lvl>
    <w:lvl w:ilvl="7">
      <w:start w:val="1"/>
      <w:numFmt w:val="decimal"/>
      <w:lvlText w:val="%1.%2.%3.%4.%5.%6.%7.%8."/>
      <w:lvlJc w:val="left"/>
      <w:pPr>
        <w:tabs>
          <w:tab w:val="num" w:pos="0"/>
        </w:tabs>
        <w:ind w:left="2341" w:hanging="1440"/>
      </w:pPr>
    </w:lvl>
    <w:lvl w:ilvl="8">
      <w:start w:val="1"/>
      <w:numFmt w:val="decimal"/>
      <w:lvlText w:val="%1.%2.%3.%4.%5.%6.%7.%8.%9."/>
      <w:lvlJc w:val="left"/>
      <w:pPr>
        <w:tabs>
          <w:tab w:val="num" w:pos="0"/>
        </w:tabs>
        <w:ind w:left="2733" w:hanging="1800"/>
      </w:pPr>
    </w:lvl>
  </w:abstractNum>
  <w:abstractNum w:abstractNumId="34">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lvl w:ilvl="0">
      <w:start w:val="1"/>
      <w:numFmt w:val="decimal"/>
      <w:lvlText w:val="%1."/>
      <w:lvlJc w:val="left"/>
      <w:pPr>
        <w:tabs>
          <w:tab w:val="num" w:pos="0"/>
        </w:tabs>
        <w:ind w:left="108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lvl w:ilvl="0">
      <w:start w:val="1"/>
      <w:numFmt w:val="decimal"/>
      <w:lvlText w:val="%1"/>
      <w:lvlJc w:val="left"/>
      <w:pPr>
        <w:tabs>
          <w:tab w:val="num" w:pos="0"/>
        </w:tabs>
        <w:ind w:left="1037" w:hanging="360"/>
      </w:pPr>
      <w:rPr>
        <w:b w:val="false"/>
        <w:bCs/>
      </w:rPr>
    </w:lvl>
    <w:lvl w:ilvl="1">
      <w:start w:val="1"/>
      <w:numFmt w:val="lowerLetter"/>
      <w:lvlText w:val="%2."/>
      <w:lvlJc w:val="left"/>
      <w:pPr>
        <w:tabs>
          <w:tab w:val="num" w:pos="0"/>
        </w:tabs>
        <w:ind w:left="1397" w:hanging="360"/>
      </w:pPr>
    </w:lvl>
    <w:lvl w:ilvl="2">
      <w:start w:val="1"/>
      <w:numFmt w:val="lowerRoman"/>
      <w:lvlText w:val="%3."/>
      <w:lvlJc w:val="right"/>
      <w:pPr>
        <w:tabs>
          <w:tab w:val="num" w:pos="0"/>
        </w:tabs>
        <w:ind w:left="2117" w:hanging="180"/>
      </w:pPr>
    </w:lvl>
    <w:lvl w:ilvl="3">
      <w:start w:val="1"/>
      <w:numFmt w:val="decimal"/>
      <w:lvlText w:val="%4."/>
      <w:lvlJc w:val="left"/>
      <w:pPr>
        <w:tabs>
          <w:tab w:val="num" w:pos="0"/>
        </w:tabs>
        <w:ind w:left="2837" w:hanging="360"/>
      </w:pPr>
    </w:lvl>
    <w:lvl w:ilvl="4">
      <w:start w:val="1"/>
      <w:numFmt w:val="lowerLetter"/>
      <w:lvlText w:val="%5."/>
      <w:lvlJc w:val="left"/>
      <w:pPr>
        <w:tabs>
          <w:tab w:val="num" w:pos="0"/>
        </w:tabs>
        <w:ind w:left="3557" w:hanging="360"/>
      </w:pPr>
    </w:lvl>
    <w:lvl w:ilvl="5">
      <w:start w:val="1"/>
      <w:numFmt w:val="lowerRoman"/>
      <w:lvlText w:val="%6."/>
      <w:lvlJc w:val="right"/>
      <w:pPr>
        <w:tabs>
          <w:tab w:val="num" w:pos="0"/>
        </w:tabs>
        <w:ind w:left="4277" w:hanging="180"/>
      </w:pPr>
    </w:lvl>
    <w:lvl w:ilvl="6">
      <w:start w:val="1"/>
      <w:numFmt w:val="decimal"/>
      <w:lvlText w:val="%7."/>
      <w:lvlJc w:val="left"/>
      <w:pPr>
        <w:tabs>
          <w:tab w:val="num" w:pos="0"/>
        </w:tabs>
        <w:ind w:left="4997" w:hanging="360"/>
      </w:pPr>
    </w:lvl>
    <w:lvl w:ilvl="7">
      <w:start w:val="1"/>
      <w:numFmt w:val="lowerLetter"/>
      <w:lvlText w:val="%8."/>
      <w:lvlJc w:val="left"/>
      <w:pPr>
        <w:tabs>
          <w:tab w:val="num" w:pos="0"/>
        </w:tabs>
        <w:ind w:left="5717" w:hanging="360"/>
      </w:pPr>
    </w:lvl>
    <w:lvl w:ilvl="8">
      <w:start w:val="1"/>
      <w:numFmt w:val="lowerRoman"/>
      <w:lvlText w:val="%9."/>
      <w:lvlJc w:val="right"/>
      <w:pPr>
        <w:tabs>
          <w:tab w:val="num" w:pos="0"/>
        </w:tabs>
        <w:ind w:left="6437" w:hanging="180"/>
      </w:pPr>
    </w:lvl>
  </w:abstractNum>
  <w:abstractNum w:abstractNumId="41">
    <w:lvl w:ilvl="0">
      <w:start w:val="1"/>
      <w:numFmt w:val="decimal"/>
      <w:lvlText w:val="%1."/>
      <w:lvlJc w:val="left"/>
      <w:pPr>
        <w:tabs>
          <w:tab w:val="num" w:pos="0"/>
        </w:tabs>
        <w:ind w:left="502"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lvl w:ilvl="0">
      <w:start w:val="1"/>
      <w:numFmt w:val="decimal"/>
      <w:lvlText w:val="%1."/>
      <w:lvlJc w:val="left"/>
      <w:pPr>
        <w:tabs>
          <w:tab w:val="num" w:pos="0"/>
        </w:tabs>
        <w:ind w:left="720" w:hanging="360"/>
      </w:pPr>
      <w:rPr>
        <w:i w:val="fals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lvl w:ilvl="0">
      <w:start w:val="1"/>
      <w:numFmt w:val="decimal"/>
      <w:lvlText w:val="%1"/>
      <w:lvlJc w:val="left"/>
      <w:pPr>
        <w:tabs>
          <w:tab w:val="num" w:pos="0"/>
        </w:tabs>
        <w:ind w:left="1037" w:hanging="360"/>
      </w:pPr>
    </w:lvl>
    <w:lvl w:ilvl="1">
      <w:start w:val="1"/>
      <w:numFmt w:val="lowerLetter"/>
      <w:lvlText w:val="%2."/>
      <w:lvlJc w:val="left"/>
      <w:pPr>
        <w:tabs>
          <w:tab w:val="num" w:pos="0"/>
        </w:tabs>
        <w:ind w:left="1397" w:hanging="360"/>
      </w:pPr>
    </w:lvl>
    <w:lvl w:ilvl="2">
      <w:start w:val="1"/>
      <w:numFmt w:val="lowerRoman"/>
      <w:lvlText w:val="%3."/>
      <w:lvlJc w:val="right"/>
      <w:pPr>
        <w:tabs>
          <w:tab w:val="num" w:pos="0"/>
        </w:tabs>
        <w:ind w:left="2117" w:hanging="180"/>
      </w:pPr>
    </w:lvl>
    <w:lvl w:ilvl="3">
      <w:start w:val="1"/>
      <w:numFmt w:val="decimal"/>
      <w:lvlText w:val="%4."/>
      <w:lvlJc w:val="left"/>
      <w:pPr>
        <w:tabs>
          <w:tab w:val="num" w:pos="0"/>
        </w:tabs>
        <w:ind w:left="2837" w:hanging="360"/>
      </w:pPr>
    </w:lvl>
    <w:lvl w:ilvl="4">
      <w:start w:val="1"/>
      <w:numFmt w:val="lowerLetter"/>
      <w:lvlText w:val="%5."/>
      <w:lvlJc w:val="left"/>
      <w:pPr>
        <w:tabs>
          <w:tab w:val="num" w:pos="0"/>
        </w:tabs>
        <w:ind w:left="3557" w:hanging="360"/>
      </w:pPr>
    </w:lvl>
    <w:lvl w:ilvl="5">
      <w:start w:val="1"/>
      <w:numFmt w:val="lowerRoman"/>
      <w:lvlText w:val="%6."/>
      <w:lvlJc w:val="right"/>
      <w:pPr>
        <w:tabs>
          <w:tab w:val="num" w:pos="0"/>
        </w:tabs>
        <w:ind w:left="4277" w:hanging="180"/>
      </w:pPr>
    </w:lvl>
    <w:lvl w:ilvl="6">
      <w:start w:val="1"/>
      <w:numFmt w:val="decimal"/>
      <w:lvlText w:val="%7."/>
      <w:lvlJc w:val="left"/>
      <w:pPr>
        <w:tabs>
          <w:tab w:val="num" w:pos="0"/>
        </w:tabs>
        <w:ind w:left="4997" w:hanging="360"/>
      </w:pPr>
    </w:lvl>
    <w:lvl w:ilvl="7">
      <w:start w:val="1"/>
      <w:numFmt w:val="lowerLetter"/>
      <w:lvlText w:val="%8."/>
      <w:lvlJc w:val="left"/>
      <w:pPr>
        <w:tabs>
          <w:tab w:val="num" w:pos="0"/>
        </w:tabs>
        <w:ind w:left="5717" w:hanging="360"/>
      </w:pPr>
    </w:lvl>
    <w:lvl w:ilvl="8">
      <w:start w:val="1"/>
      <w:numFmt w:val="lowerRoman"/>
      <w:lvlText w:val="%9."/>
      <w:lvlJc w:val="right"/>
      <w:pPr>
        <w:tabs>
          <w:tab w:val="num" w:pos="0"/>
        </w:tabs>
        <w:ind w:left="6437" w:hanging="180"/>
      </w:pPr>
    </w:lvl>
  </w:abstractNum>
  <w:abstractNum w:abstractNumId="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lvl w:ilvl="0">
      <w:start w:val="1"/>
      <w:numFmt w:val="decimal"/>
      <w:lvlText w:val="%1"/>
      <w:lvlJc w:val="left"/>
      <w:pPr>
        <w:tabs>
          <w:tab w:val="num" w:pos="0"/>
        </w:tabs>
        <w:ind w:left="720" w:hanging="360"/>
      </w:pPr>
      <w:rPr>
        <w:i w:val="false"/>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lvl w:ilvl="0">
      <w:start w:val="1"/>
      <w:numFmt w:val="decimal"/>
      <w:lvlText w:val="%1."/>
      <w:lvlJc w:val="left"/>
      <w:pPr>
        <w:tabs>
          <w:tab w:val="num" w:pos="0"/>
        </w:tabs>
        <w:ind w:left="1213" w:hanging="360"/>
      </w:pPr>
      <w:rPr>
        <w:b w:val="false"/>
        <w:bCs/>
      </w:rPr>
    </w:lvl>
    <w:lvl w:ilvl="1">
      <w:start w:val="1"/>
      <w:numFmt w:val="lowerLetter"/>
      <w:lvlText w:val="%2."/>
      <w:lvlJc w:val="left"/>
      <w:pPr>
        <w:tabs>
          <w:tab w:val="num" w:pos="0"/>
        </w:tabs>
        <w:ind w:left="1933" w:hanging="360"/>
      </w:pPr>
    </w:lvl>
    <w:lvl w:ilvl="2">
      <w:start w:val="1"/>
      <w:numFmt w:val="lowerRoman"/>
      <w:lvlText w:val="%3."/>
      <w:lvlJc w:val="right"/>
      <w:pPr>
        <w:tabs>
          <w:tab w:val="num" w:pos="0"/>
        </w:tabs>
        <w:ind w:left="2653" w:hanging="180"/>
      </w:pPr>
    </w:lvl>
    <w:lvl w:ilvl="3">
      <w:start w:val="1"/>
      <w:numFmt w:val="decimal"/>
      <w:lvlText w:val="%4."/>
      <w:lvlJc w:val="left"/>
      <w:pPr>
        <w:tabs>
          <w:tab w:val="num" w:pos="0"/>
        </w:tabs>
        <w:ind w:left="3373" w:hanging="360"/>
      </w:pPr>
    </w:lvl>
    <w:lvl w:ilvl="4">
      <w:start w:val="1"/>
      <w:numFmt w:val="lowerLetter"/>
      <w:lvlText w:val="%5."/>
      <w:lvlJc w:val="left"/>
      <w:pPr>
        <w:tabs>
          <w:tab w:val="num" w:pos="0"/>
        </w:tabs>
        <w:ind w:left="4093" w:hanging="360"/>
      </w:pPr>
    </w:lvl>
    <w:lvl w:ilvl="5">
      <w:start w:val="1"/>
      <w:numFmt w:val="lowerRoman"/>
      <w:lvlText w:val="%6."/>
      <w:lvlJc w:val="right"/>
      <w:pPr>
        <w:tabs>
          <w:tab w:val="num" w:pos="0"/>
        </w:tabs>
        <w:ind w:left="4813" w:hanging="180"/>
      </w:pPr>
    </w:lvl>
    <w:lvl w:ilvl="6">
      <w:start w:val="1"/>
      <w:numFmt w:val="decimal"/>
      <w:lvlText w:val="%7."/>
      <w:lvlJc w:val="left"/>
      <w:pPr>
        <w:tabs>
          <w:tab w:val="num" w:pos="0"/>
        </w:tabs>
        <w:ind w:left="5533" w:hanging="360"/>
      </w:pPr>
    </w:lvl>
    <w:lvl w:ilvl="7">
      <w:start w:val="1"/>
      <w:numFmt w:val="lowerLetter"/>
      <w:lvlText w:val="%8."/>
      <w:lvlJc w:val="left"/>
      <w:pPr>
        <w:tabs>
          <w:tab w:val="num" w:pos="0"/>
        </w:tabs>
        <w:ind w:left="6253" w:hanging="360"/>
      </w:pPr>
    </w:lvl>
    <w:lvl w:ilvl="8">
      <w:start w:val="1"/>
      <w:numFmt w:val="lowerRoman"/>
      <w:lvlText w:val="%9."/>
      <w:lvlJc w:val="right"/>
      <w:pPr>
        <w:tabs>
          <w:tab w:val="num" w:pos="0"/>
        </w:tabs>
        <w:ind w:left="6973"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w="http://schemas.openxmlformats.org/wordprocessingml/2006/main">
  <w:zoom w:percent="130"/>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false"/>
      <w:bidi w:val="0"/>
      <w:ind w:firstLine="400" w:left="0" w:right="0"/>
      <w:jc w:val="both"/>
    </w:pPr>
    <w:rPr>
      <w:rFonts w:ascii="Times New Roman" w:hAnsi="Times New Roman" w:eastAsia="Times New Roman" w:cs="Times New Roman"/>
      <w:color w:val="auto"/>
      <w:sz w:val="24"/>
      <w:szCs w:val="24"/>
      <w:lang w:val="ru-RU" w:bidi="ar-SA" w:eastAsia="zh-CN"/>
    </w:rPr>
  </w:style>
  <w:style w:type="paragraph" w:styleId="Heading1">
    <w:name w:val="Heading 1"/>
    <w:basedOn w:val="Normal"/>
    <w:next w:val="Normal"/>
    <w:qFormat/>
    <w:pPr>
      <w:keepNext w:val="true"/>
      <w:widowControl/>
      <w:numPr>
        <w:ilvl w:val="0"/>
        <w:numId w:val="1"/>
      </w:numPr>
      <w:autoSpaceDE w:val="false"/>
      <w:ind w:firstLine="284" w:left="0" w:right="0"/>
      <w:jc w:val="left"/>
      <w:outlineLvl w:val="0"/>
    </w:pPr>
    <w:rPr>
      <w:lang w:val="en-US"/>
    </w:rPr>
  </w:style>
  <w:style w:type="paragraph" w:styleId="Heading2">
    <w:name w:val="Heading 2"/>
    <w:basedOn w:val="Normal"/>
    <w:next w:val="Normal"/>
    <w:qFormat/>
    <w:pPr>
      <w:keepNext w:val="true"/>
      <w:widowControl/>
      <w:numPr>
        <w:ilvl w:val="1"/>
        <w:numId w:val="1"/>
      </w:numPr>
      <w:ind w:firstLine="720" w:left="0" w:right="-57"/>
      <w:outlineLvl w:val="1"/>
    </w:pPr>
    <w:rPr>
      <w:rFonts w:ascii="Arial" w:hAnsi="Arial" w:cs="Arial"/>
      <w:b/>
      <w:bCs/>
      <w:lang w:val="en-US"/>
    </w:rPr>
  </w:style>
  <w:style w:type="paragraph" w:styleId="Heading3">
    <w:name w:val="Heading 3"/>
    <w:basedOn w:val="Normal"/>
    <w:next w:val="Normal"/>
    <w:qFormat/>
    <w:pPr>
      <w:keepNext w:val="true"/>
      <w:pageBreakBefore/>
      <w:widowControl/>
      <w:numPr>
        <w:ilvl w:val="2"/>
        <w:numId w:val="1"/>
      </w:numPr>
      <w:shd w:fill="FFFFFF" w:val="clear"/>
      <w:suppressAutoHyphens w:val="true"/>
      <w:spacing w:lineRule="exact" w:line="226"/>
      <w:ind w:hanging="0" w:left="0" w:right="0"/>
      <w:jc w:val="center"/>
      <w:outlineLvl w:val="2"/>
    </w:pPr>
    <w:rPr>
      <w:b/>
      <w:color w:val="000000"/>
      <w:spacing w:val="-13"/>
      <w:w w:val="106"/>
      <w:sz w:val="19"/>
      <w:szCs w:val="20"/>
      <w:lang w:val="en-US"/>
    </w:rPr>
  </w:style>
  <w:style w:type="paragraph" w:styleId="Heading4">
    <w:name w:val="Heading 4"/>
    <w:basedOn w:val="Normal"/>
    <w:next w:val="Normal"/>
    <w:qFormat/>
    <w:pPr>
      <w:keepNext w:val="true"/>
      <w:widowControl/>
      <w:numPr>
        <w:ilvl w:val="3"/>
        <w:numId w:val="1"/>
      </w:numPr>
      <w:spacing w:before="240" w:after="60"/>
      <w:ind w:hanging="0" w:left="0" w:right="0"/>
      <w:jc w:val="left"/>
      <w:outlineLvl w:val="3"/>
    </w:pPr>
    <w:rPr>
      <w:b/>
      <w:bCs/>
      <w:sz w:val="28"/>
      <w:szCs w:val="28"/>
      <w:lang w:val="en-US"/>
    </w:rPr>
  </w:style>
  <w:style w:type="paragraph" w:styleId="Heading5">
    <w:name w:val="Heading 5"/>
    <w:basedOn w:val="Normal"/>
    <w:next w:val="Normal"/>
    <w:qFormat/>
    <w:pPr>
      <w:keepNext w:val="true"/>
      <w:widowControl/>
      <w:numPr>
        <w:ilvl w:val="4"/>
        <w:numId w:val="1"/>
      </w:numPr>
      <w:shd w:fill="FFFFFF" w:val="clear"/>
      <w:suppressAutoHyphens w:val="true"/>
      <w:ind w:hanging="0" w:left="244" w:right="0"/>
      <w:jc w:val="left"/>
      <w:outlineLvl w:val="4"/>
    </w:pPr>
    <w:rPr>
      <w:b/>
      <w:sz w:val="18"/>
      <w:szCs w:val="20"/>
      <w:lang w:val="en-US"/>
    </w:rPr>
  </w:style>
  <w:style w:type="paragraph" w:styleId="Heading6">
    <w:name w:val="Heading 6"/>
    <w:basedOn w:val="Normal"/>
    <w:next w:val="Normal"/>
    <w:qFormat/>
    <w:pPr>
      <w:keepNext w:val="true"/>
      <w:widowControl/>
      <w:numPr>
        <w:ilvl w:val="5"/>
        <w:numId w:val="1"/>
      </w:numPr>
      <w:shd w:fill="FFFFFF" w:val="clear"/>
      <w:suppressAutoHyphens w:val="true"/>
      <w:ind w:hanging="0" w:left="243" w:right="0"/>
      <w:jc w:val="left"/>
      <w:outlineLvl w:val="5"/>
    </w:pPr>
    <w:rPr>
      <w:b/>
      <w:color w:val="000000"/>
      <w:sz w:val="18"/>
      <w:szCs w:val="20"/>
      <w:lang w:val="en-US"/>
    </w:rPr>
  </w:style>
  <w:style w:type="paragraph" w:styleId="Heading7">
    <w:name w:val="Heading 7"/>
    <w:basedOn w:val="Normal"/>
    <w:next w:val="Normal"/>
    <w:qFormat/>
    <w:pPr>
      <w:widowControl/>
      <w:numPr>
        <w:ilvl w:val="6"/>
        <w:numId w:val="1"/>
      </w:numPr>
      <w:spacing w:lineRule="auto" w:line="276" w:before="240" w:after="60"/>
      <w:ind w:hanging="0" w:left="0" w:right="0"/>
      <w:jc w:val="left"/>
      <w:outlineLvl w:val="6"/>
    </w:pPr>
    <w:rPr>
      <w:rFonts w:ascii="Calibri" w:hAnsi="Calibri" w:cs="Calibri"/>
      <w:lang w:val="en-US"/>
    </w:rPr>
  </w:style>
  <w:style w:type="paragraph" w:styleId="Heading8">
    <w:name w:val="Heading 8"/>
    <w:basedOn w:val="Normal"/>
    <w:next w:val="Normal"/>
    <w:qFormat/>
    <w:pPr>
      <w:widowControl/>
      <w:numPr>
        <w:ilvl w:val="7"/>
        <w:numId w:val="1"/>
      </w:numPr>
      <w:spacing w:lineRule="auto" w:line="276" w:before="240" w:after="60"/>
      <w:ind w:hanging="0" w:left="0" w:right="0"/>
      <w:jc w:val="left"/>
      <w:outlineLvl w:val="7"/>
    </w:pPr>
    <w:rPr>
      <w:rFonts w:ascii="Calibri" w:hAnsi="Calibri" w:cs="Calibri"/>
      <w:i/>
      <w:iCs/>
      <w:lang w:val="en-US"/>
    </w:rPr>
  </w:style>
  <w:style w:type="paragraph" w:styleId="Heading9">
    <w:name w:val="Heading 9"/>
    <w:basedOn w:val="Normal"/>
    <w:next w:val="Normal"/>
    <w:qFormat/>
    <w:pPr>
      <w:widowControl/>
      <w:numPr>
        <w:ilvl w:val="8"/>
        <w:numId w:val="1"/>
      </w:numPr>
      <w:spacing w:before="240" w:after="60"/>
      <w:ind w:hanging="0" w:left="0" w:right="0"/>
      <w:jc w:val="left"/>
      <w:outlineLvl w:val="8"/>
    </w:pPr>
    <w:rPr>
      <w:rFonts w:ascii="Arial" w:hAnsi="Arial" w:cs="Arial"/>
      <w:sz w:val="20"/>
      <w:szCs w:val="20"/>
      <w:lang w:val="en-US"/>
    </w:rPr>
  </w:style>
  <w:style w:type="character" w:styleId="WW8Num1z0">
    <w:name w:val="WW8Num1z0"/>
    <w:qFormat/>
    <w:rPr>
      <w:rFonts w:ascii="Symbol" w:hAnsi="Symbol" w:cs="Symbol"/>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b w:val="false"/>
      <w:bCs/>
    </w:rPr>
  </w:style>
  <w:style w:type="character" w:styleId="WW8Num7z0">
    <w:name w:val="WW8Num7z0"/>
    <w:qFormat/>
    <w:rPr>
      <w:b w:val="false"/>
      <w:bCs/>
    </w:rPr>
  </w:style>
  <w:style w:type="character" w:styleId="WW8Num9z0">
    <w:name w:val="WW8Num9z0"/>
    <w:qFormat/>
    <w:rPr>
      <w:b w:val="false"/>
      <w:bCs/>
    </w:rPr>
  </w:style>
  <w:style w:type="character" w:styleId="WW8Num10z0">
    <w:name w:val="WW8Num10z0"/>
    <w:qFormat/>
    <w:rPr>
      <w:b w:val="false"/>
      <w:bCs/>
    </w:rPr>
  </w:style>
  <w:style w:type="character" w:styleId="WW8Num11z0">
    <w:name w:val="WW8Num11z0"/>
    <w:qFormat/>
    <w:rPr>
      <w:b w:val="false"/>
      <w:bCs/>
    </w:rPr>
  </w:style>
  <w:style w:type="character" w:styleId="WW8Num12z0">
    <w:name w:val="WW8Num12z0"/>
    <w:qFormat/>
    <w:rPr>
      <w:b w:val="false"/>
      <w:bCs/>
    </w:rPr>
  </w:style>
  <w:style w:type="character" w:styleId="WW8Num13z0">
    <w:name w:val="WW8Num13z0"/>
    <w:qFormat/>
    <w:rPr>
      <w:b w:val="false"/>
      <w:bCs/>
    </w:rPr>
  </w:style>
  <w:style w:type="character" w:styleId="WW8Num14z0">
    <w:name w:val="WW8Num14z0"/>
    <w:qFormat/>
    <w:rPr>
      <w:b w:val="false"/>
      <w:bCs/>
    </w:rPr>
  </w:style>
  <w:style w:type="character" w:styleId="WW8Num15z0">
    <w:name w:val="WW8Num15z0"/>
    <w:qFormat/>
    <w:rPr>
      <w:b w:val="false"/>
      <w:bCs/>
    </w:rPr>
  </w:style>
  <w:style w:type="character" w:styleId="WW8Num17z0">
    <w:name w:val="WW8Num17z0"/>
    <w:qFormat/>
    <w:rPr>
      <w:color w:val="000000"/>
    </w:rPr>
  </w:style>
  <w:style w:type="character" w:styleId="WW8Num17z1">
    <w:name w:val="WW8Num17z1"/>
    <w:qFormat/>
    <w:rPr/>
  </w:style>
  <w:style w:type="character" w:styleId="WW8Num18z0">
    <w:name w:val="WW8Num18z0"/>
    <w:qFormat/>
    <w:rPr>
      <w:b w:val="false"/>
      <w:bCs/>
    </w:rPr>
  </w:style>
  <w:style w:type="character" w:styleId="WW8Num18z3">
    <w:name w:val="WW8Num18z3"/>
    <w:qFormat/>
    <w:rPr>
      <w:rFonts w:ascii="Times New Roman" w:hAnsi="Times New Roman" w:cs="Times New Roman"/>
      <w:b w:val="false"/>
      <w:bCs/>
      <w:sz w:val="24"/>
      <w:szCs w:val="24"/>
    </w:rPr>
  </w:style>
  <w:style w:type="character" w:styleId="WW8Num19z0">
    <w:name w:val="WW8Num19z0"/>
    <w:qFormat/>
    <w:rPr>
      <w:b w:val="false"/>
      <w:bCs/>
    </w:rPr>
  </w:style>
  <w:style w:type="character" w:styleId="WW8Num20z0">
    <w:name w:val="WW8Num20z0"/>
    <w:qFormat/>
    <w:rPr>
      <w:rFonts w:ascii="Symbol" w:hAnsi="Symbol" w:cs="Symbol"/>
      <w:sz w:val="20"/>
    </w:rPr>
  </w:style>
  <w:style w:type="character" w:styleId="WW8Num20z1">
    <w:name w:val="WW8Num20z1"/>
    <w:qFormat/>
    <w:rPr>
      <w:rFonts w:ascii="Courier New" w:hAnsi="Courier New" w:cs="Courier New"/>
      <w:sz w:val="20"/>
    </w:rPr>
  </w:style>
  <w:style w:type="character" w:styleId="WW8Num20z2">
    <w:name w:val="WW8Num20z2"/>
    <w:qFormat/>
    <w:rPr>
      <w:rFonts w:ascii="Wingdings" w:hAnsi="Wingdings" w:cs="Wingdings"/>
      <w:sz w:val="20"/>
    </w:rPr>
  </w:style>
  <w:style w:type="character" w:styleId="WW8Num21z0">
    <w:name w:val="WW8Num21z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8"/>
      <w:sz w:val="28"/>
      <w:szCs w:val="28"/>
      <w:u w:val="none"/>
      <w:shd w:fill="auto" w:val="clear"/>
      <w:vertAlign w:val="baseline"/>
      <w:lang w:val="ru-RU" w:bidi="ru-RU"/>
    </w:rPr>
  </w:style>
  <w:style w:type="character" w:styleId="WW8Num22z0">
    <w:name w:val="WW8Num22z0"/>
    <w:qFormat/>
    <w:rPr>
      <w:b w:val="false"/>
      <w:bCs/>
    </w:rPr>
  </w:style>
  <w:style w:type="character" w:styleId="WW8Num23z0">
    <w:name w:val="WW8Num23z0"/>
    <w:qFormat/>
    <w:rPr>
      <w:b w:val="false"/>
      <w:bCs/>
    </w:rPr>
  </w:style>
  <w:style w:type="character" w:styleId="WW8Num24z0">
    <w:name w:val="WW8Num24z0"/>
    <w:qFormat/>
    <w:rPr>
      <w:b w:val="false"/>
      <w:bCs/>
    </w:rPr>
  </w:style>
  <w:style w:type="character" w:styleId="WW8Num25z0">
    <w:name w:val="WW8Num25z0"/>
    <w:qFormat/>
    <w:rPr>
      <w:b w:val="false"/>
      <w:bCs/>
    </w:rPr>
  </w:style>
  <w:style w:type="character" w:styleId="WW8Num26z1">
    <w:name w:val="WW8Num26z1"/>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8"/>
      <w:sz w:val="28"/>
      <w:szCs w:val="28"/>
      <w:u w:val="none"/>
      <w:shd w:fill="auto" w:val="clear"/>
      <w:vertAlign w:val="baseline"/>
      <w:lang w:val="ru-RU" w:bidi="ru-RU"/>
    </w:rPr>
  </w:style>
  <w:style w:type="character" w:styleId="WW8Num27z0">
    <w:name w:val="WW8Num27z0"/>
    <w:qFormat/>
    <w:rPr>
      <w:rFonts w:ascii="Symbol" w:hAnsi="Symbol" w:cs="Symbol"/>
      <w:sz w:val="20"/>
    </w:rPr>
  </w:style>
  <w:style w:type="character" w:styleId="WW8Num27z1">
    <w:name w:val="WW8Num27z1"/>
    <w:qFormat/>
    <w:rPr>
      <w:rFonts w:ascii="Courier New" w:hAnsi="Courier New" w:cs="Courier New"/>
      <w:sz w:val="20"/>
    </w:rPr>
  </w:style>
  <w:style w:type="character" w:styleId="WW8Num27z2">
    <w:name w:val="WW8Num27z2"/>
    <w:qFormat/>
    <w:rPr>
      <w:rFonts w:ascii="Wingdings" w:hAnsi="Wingdings" w:cs="Wingdings"/>
      <w:sz w:val="20"/>
    </w:rPr>
  </w:style>
  <w:style w:type="character" w:styleId="WW8Num28z0">
    <w:name w:val="WW8Num28z0"/>
    <w:qFormat/>
    <w:rPr>
      <w:b w:val="false"/>
      <w:bCs/>
    </w:rPr>
  </w:style>
  <w:style w:type="character" w:styleId="WW8Num29z0">
    <w:name w:val="WW8Num29z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8"/>
      <w:sz w:val="28"/>
      <w:szCs w:val="28"/>
      <w:u w:val="none"/>
      <w:shd w:fill="auto" w:val="clear"/>
      <w:vertAlign w:val="baseline"/>
      <w:lang w:val="ru-RU" w:bidi="ru-RU"/>
    </w:rPr>
  </w:style>
  <w:style w:type="character" w:styleId="WW8Num30z0">
    <w:name w:val="WW8Num30z0"/>
    <w:qFormat/>
    <w:rPr>
      <w:i w:val="false"/>
    </w:rPr>
  </w:style>
  <w:style w:type="character" w:styleId="WW8Num31z0">
    <w:name w:val="WW8Num31z0"/>
    <w:qFormat/>
    <w:rPr>
      <w:b w:val="false"/>
      <w:bCs/>
    </w:rPr>
  </w:style>
  <w:style w:type="character" w:styleId="WW8Num32z0">
    <w:name w:val="WW8Num32z0"/>
    <w:qFormat/>
    <w:rPr>
      <w:b w:val="false"/>
      <w:bCs/>
    </w:rPr>
  </w:style>
  <w:style w:type="character" w:styleId="WW8Num33z0">
    <w:name w:val="WW8Num33z0"/>
    <w:qFormat/>
    <w:rPr>
      <w:b w:val="false"/>
      <w:bCs/>
    </w:rPr>
  </w:style>
  <w:style w:type="character" w:styleId="WW8Num34z0">
    <w:name w:val="WW8Num34z0"/>
    <w:qFormat/>
    <w:rPr>
      <w:b w:val="false"/>
      <w:bCs/>
    </w:rPr>
  </w:style>
  <w:style w:type="character" w:styleId="WW8Num35z0">
    <w:name w:val="WW8Num35z0"/>
    <w:qFormat/>
    <w:rPr>
      <w:b w:val="false"/>
      <w:bCs/>
    </w:rPr>
  </w:style>
  <w:style w:type="character" w:styleId="WW8Num36z0">
    <w:name w:val="WW8Num36z0"/>
    <w:qFormat/>
    <w:rPr>
      <w:b w:val="false"/>
      <w:bCs/>
    </w:rPr>
  </w:style>
  <w:style w:type="character" w:styleId="WW8Num37z0">
    <w:name w:val="WW8Num37z0"/>
    <w:qFormat/>
    <w:rPr>
      <w:b w:val="false"/>
      <w:bCs/>
    </w:rPr>
  </w:style>
  <w:style w:type="character" w:styleId="WW8Num38z0">
    <w:name w:val="WW8Num38z0"/>
    <w:qFormat/>
    <w:rPr>
      <w:rFonts w:ascii="Times New Roman" w:hAnsi="Times New Roman" w:eastAsia="Times New Roman" w:cs="Times New Roman"/>
      <w:i w:val="false"/>
    </w:rPr>
  </w:style>
  <w:style w:type="character" w:styleId="WW8Num39z0">
    <w:name w:val="WW8Num39z0"/>
    <w:qFormat/>
    <w:rPr>
      <w:b w:val="false"/>
      <w:bCs/>
    </w:rPr>
  </w:style>
  <w:style w:type="character" w:styleId="WW8Num40z0">
    <w:name w:val="WW8Num40z0"/>
    <w:qFormat/>
    <w:rPr>
      <w:b w:val="false"/>
      <w:bCs/>
    </w:rPr>
  </w:style>
  <w:style w:type="character" w:styleId="WW8Num41z0">
    <w:name w:val="WW8Num41z0"/>
    <w:qFormat/>
    <w:rPr>
      <w:b w:val="false"/>
      <w:bCs/>
    </w:rPr>
  </w:style>
  <w:style w:type="character" w:styleId="WW8Num42z1">
    <w:name w:val="WW8Num42z1"/>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8"/>
      <w:sz w:val="28"/>
      <w:szCs w:val="28"/>
      <w:u w:val="none"/>
      <w:shd w:fill="auto" w:val="clear"/>
      <w:vertAlign w:val="baseline"/>
      <w:lang w:val="ru-RU" w:bidi="ru-RU"/>
    </w:rPr>
  </w:style>
  <w:style w:type="character" w:styleId="WW8Num44z0">
    <w:name w:val="WW8Num44z0"/>
    <w:qFormat/>
    <w:rPr>
      <w:rFonts w:cs="Arial Unicode MS"/>
      <w:b/>
      <w:bCs/>
      <w:caps w:val="false"/>
      <w:smallCaps w:val="false"/>
      <w:strike w:val="false"/>
      <w:dstrike w:val="false"/>
      <w:outline w:val="false"/>
      <w:spacing w:val="0"/>
      <w:w w:val="100"/>
      <w:kern w:val="0"/>
      <w:position w:val="0"/>
      <w:sz w:val="24"/>
      <w:vertAlign w:val="baseline"/>
    </w:rPr>
  </w:style>
  <w:style w:type="character" w:styleId="WW8Num45z0">
    <w:name w:val="WW8Num45z0"/>
    <w:qFormat/>
    <w:rPr>
      <w:rFonts w:ascii="Symbol" w:hAnsi="Symbol" w:cs="Symbol"/>
      <w:sz w:val="20"/>
    </w:rPr>
  </w:style>
  <w:style w:type="character" w:styleId="WW8Num45z1">
    <w:name w:val="WW8Num45z1"/>
    <w:qFormat/>
    <w:rPr>
      <w:rFonts w:ascii="Courier New" w:hAnsi="Courier New" w:cs="Courier New"/>
      <w:sz w:val="20"/>
    </w:rPr>
  </w:style>
  <w:style w:type="character" w:styleId="WW8Num45z2">
    <w:name w:val="WW8Num45z2"/>
    <w:qFormat/>
    <w:rPr>
      <w:rFonts w:ascii="Wingdings" w:hAnsi="Wingdings" w:cs="Wingdings"/>
      <w:sz w:val="20"/>
    </w:rPr>
  </w:style>
  <w:style w:type="character" w:styleId="WW8Num46z0">
    <w:name w:val="WW8Num46z0"/>
    <w:qFormat/>
    <w:rPr>
      <w:rFonts w:ascii="Times New Roman" w:hAnsi="Times New Roman" w:cs="Times New Roman"/>
      <w:sz w:val="22"/>
    </w:rPr>
  </w:style>
  <w:style w:type="character" w:styleId="WW8Num46z1">
    <w:name w:val="WW8Num46z1"/>
    <w:qFormat/>
    <w:rPr>
      <w:rFonts w:ascii="Courier New" w:hAnsi="Courier New" w:cs="Courier New"/>
    </w:rPr>
  </w:style>
  <w:style w:type="character" w:styleId="WW8Num46z2">
    <w:name w:val="WW8Num46z2"/>
    <w:qFormat/>
    <w:rPr>
      <w:rFonts w:ascii="Wingdings" w:hAnsi="Wingdings" w:cs="Wingdings"/>
    </w:rPr>
  </w:style>
  <w:style w:type="character" w:styleId="WW8Num46z3">
    <w:name w:val="WW8Num46z3"/>
    <w:qFormat/>
    <w:rPr>
      <w:rFonts w:ascii="Symbol" w:hAnsi="Symbol" w:cs="Symbol"/>
    </w:rPr>
  </w:style>
  <w:style w:type="character" w:styleId="WW8Num48z0">
    <w:name w:val="WW8Num48z0"/>
    <w:qFormat/>
    <w:rPr>
      <w:b w:val="false"/>
      <w:bCs/>
    </w:rPr>
  </w:style>
  <w:style w:type="character" w:styleId="WW8Num51z0">
    <w:name w:val="WW8Num51z0"/>
    <w:qFormat/>
    <w:rPr>
      <w:b w:val="false"/>
      <w:bCs/>
    </w:rPr>
  </w:style>
  <w:style w:type="character" w:styleId="WW8Num52z0">
    <w:name w:val="WW8Num52z0"/>
    <w:qFormat/>
    <w:rPr>
      <w:b w:val="false"/>
      <w:bCs/>
    </w:rPr>
  </w:style>
  <w:style w:type="character" w:styleId="WW8Num53z0">
    <w:name w:val="WW8Num53z0"/>
    <w:qFormat/>
    <w:rPr>
      <w:i w:val="false"/>
    </w:rPr>
  </w:style>
  <w:style w:type="character" w:styleId="WW8Num55z0">
    <w:name w:val="WW8Num55z0"/>
    <w:qFormat/>
    <w:rPr>
      <w:b w:val="false"/>
      <w:bCs/>
    </w:rPr>
  </w:style>
  <w:style w:type="character" w:styleId="WW8Num58z0">
    <w:name w:val="WW8Num58z0"/>
    <w:qFormat/>
    <w:rPr>
      <w:b w:val="false"/>
      <w:bCs/>
      <w:i w:val="false"/>
    </w:rPr>
  </w:style>
  <w:style w:type="character" w:styleId="WW8Num60z0">
    <w:name w:val="WW8Num60z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8"/>
      <w:sz w:val="28"/>
      <w:szCs w:val="28"/>
      <w:u w:val="none"/>
      <w:shd w:fill="auto" w:val="clear"/>
      <w:vertAlign w:val="baseline"/>
      <w:lang w:val="ru-RU" w:bidi="ru-RU"/>
    </w:rPr>
  </w:style>
  <w:style w:type="character" w:styleId="WW8Num62z0">
    <w:name w:val="WW8Num62z0"/>
    <w:qFormat/>
    <w:rPr>
      <w:b w:val="false"/>
      <w:bCs/>
    </w:rPr>
  </w:style>
  <w:style w:type="character" w:styleId="WW8Num63z0">
    <w:name w:val="WW8Num63z0"/>
    <w:qFormat/>
    <w:rPr>
      <w:b w:val="false"/>
      <w:bCs/>
    </w:rPr>
  </w:style>
  <w:style w:type="character" w:styleId="Style5">
    <w:name w:val="Основной шрифт абзаца"/>
    <w:qFormat/>
    <w:rPr/>
  </w:style>
  <w:style w:type="character" w:styleId="1">
    <w:name w:val="Заголовок 1 Знак"/>
    <w:qFormat/>
    <w:rPr>
      <w:rFonts w:ascii="Times New Roman" w:hAnsi="Times New Roman" w:eastAsia="Times New Roman" w:cs="Times New Roman"/>
      <w:sz w:val="24"/>
      <w:szCs w:val="24"/>
    </w:rPr>
  </w:style>
  <w:style w:type="character" w:styleId="2">
    <w:name w:val="Заголовок 2 Знак"/>
    <w:qFormat/>
    <w:rPr>
      <w:rFonts w:ascii="Arial" w:hAnsi="Arial" w:eastAsia="Times New Roman" w:cs="Arial"/>
      <w:b/>
      <w:bCs/>
      <w:sz w:val="24"/>
      <w:szCs w:val="24"/>
    </w:rPr>
  </w:style>
  <w:style w:type="character" w:styleId="3">
    <w:name w:val="Заголовок 3 Знак"/>
    <w:qFormat/>
    <w:rPr>
      <w:rFonts w:ascii="Times New Roman" w:hAnsi="Times New Roman" w:eastAsia="Times New Roman" w:cs="Times New Roman"/>
      <w:b/>
      <w:color w:val="000000"/>
      <w:spacing w:val="-13"/>
      <w:w w:val="106"/>
      <w:sz w:val="19"/>
      <w:szCs w:val="20"/>
      <w:shd w:fill="FFFFFF" w:val="clear"/>
    </w:rPr>
  </w:style>
  <w:style w:type="character" w:styleId="4">
    <w:name w:val="Заголовок 4 Знак"/>
    <w:qFormat/>
    <w:rPr>
      <w:rFonts w:ascii="Times New Roman" w:hAnsi="Times New Roman" w:eastAsia="Times New Roman" w:cs="Times New Roman"/>
      <w:b/>
      <w:bCs/>
      <w:sz w:val="28"/>
      <w:szCs w:val="28"/>
      <w:lang w:val="en-US"/>
    </w:rPr>
  </w:style>
  <w:style w:type="character" w:styleId="5">
    <w:name w:val="Заголовок 5 Знак"/>
    <w:qFormat/>
    <w:rPr>
      <w:rFonts w:ascii="Times New Roman" w:hAnsi="Times New Roman" w:eastAsia="Times New Roman" w:cs="Times New Roman"/>
      <w:b/>
      <w:sz w:val="18"/>
      <w:szCs w:val="20"/>
      <w:shd w:fill="FFFFFF" w:val="clear"/>
    </w:rPr>
  </w:style>
  <w:style w:type="character" w:styleId="6">
    <w:name w:val="Заголовок 6 Знак"/>
    <w:qFormat/>
    <w:rPr>
      <w:rFonts w:ascii="Times New Roman" w:hAnsi="Times New Roman" w:eastAsia="Times New Roman" w:cs="Times New Roman"/>
      <w:b/>
      <w:color w:val="000000"/>
      <w:sz w:val="18"/>
      <w:szCs w:val="20"/>
      <w:shd w:fill="FFFFFF" w:val="clear"/>
    </w:rPr>
  </w:style>
  <w:style w:type="character" w:styleId="7">
    <w:name w:val="Заголовок 7 Знак"/>
    <w:qFormat/>
    <w:rPr>
      <w:rFonts w:ascii="Calibri" w:hAnsi="Calibri" w:eastAsia="Times New Roman" w:cs="Times New Roman"/>
      <w:sz w:val="24"/>
      <w:szCs w:val="24"/>
      <w:lang w:val="en-US"/>
    </w:rPr>
  </w:style>
  <w:style w:type="character" w:styleId="8">
    <w:name w:val="Заголовок 8 Знак"/>
    <w:qFormat/>
    <w:rPr>
      <w:rFonts w:ascii="Calibri" w:hAnsi="Calibri" w:eastAsia="Times New Roman" w:cs="Times New Roman"/>
      <w:i/>
      <w:iCs/>
      <w:sz w:val="24"/>
      <w:szCs w:val="24"/>
      <w:lang w:val="en-US"/>
    </w:rPr>
  </w:style>
  <w:style w:type="character" w:styleId="9">
    <w:name w:val="Заголовок 9 Знак"/>
    <w:qFormat/>
    <w:rPr>
      <w:rFonts w:ascii="Arial" w:hAnsi="Arial" w:eastAsia="Times New Roman" w:cs="Arial"/>
      <w:lang w:val="en-US"/>
    </w:rPr>
  </w:style>
  <w:style w:type="character" w:styleId="FontStyle141">
    <w:name w:val="Font Style141"/>
    <w:qFormat/>
    <w:rPr>
      <w:rFonts w:ascii="Times New Roman" w:hAnsi="Times New Roman" w:cs="Times New Roman"/>
      <w:sz w:val="20"/>
      <w:szCs w:val="20"/>
    </w:rPr>
  </w:style>
  <w:style w:type="character" w:styleId="Style6">
    <w:name w:val="Основной текст Знак"/>
    <w:qFormat/>
    <w:rPr>
      <w:sz w:val="24"/>
      <w:szCs w:val="24"/>
    </w:rPr>
  </w:style>
  <w:style w:type="character" w:styleId="11">
    <w:name w:val="Основной текст Знак1"/>
    <w:qFormat/>
    <w:rPr>
      <w:rFonts w:ascii="Times New Roman" w:hAnsi="Times New Roman" w:eastAsia="Times New Roman" w:cs="Times New Roman"/>
      <w:sz w:val="24"/>
      <w:szCs w:val="24"/>
    </w:rPr>
  </w:style>
  <w:style w:type="character" w:styleId="21">
    <w:name w:val="Основной текст с отступом 2 Знак"/>
    <w:qFormat/>
    <w:rPr>
      <w:rFonts w:ascii="Times New Roman" w:hAnsi="Times New Roman" w:eastAsia="Times New Roman" w:cs="Times New Roman"/>
      <w:sz w:val="24"/>
      <w:szCs w:val="24"/>
    </w:rPr>
  </w:style>
  <w:style w:type="character" w:styleId="Style7">
    <w:name w:val="Верхний колонтитул Знак"/>
    <w:qFormat/>
    <w:rPr>
      <w:rFonts w:ascii="Times New Roman" w:hAnsi="Times New Roman" w:eastAsia="Times New Roman" w:cs="Times New Roman"/>
      <w:sz w:val="24"/>
      <w:szCs w:val="24"/>
    </w:rPr>
  </w:style>
  <w:style w:type="character" w:styleId="31">
    <w:name w:val="Основной текст с отступом 3 Знак"/>
    <w:qFormat/>
    <w:rPr>
      <w:rFonts w:ascii="Times New Roman" w:hAnsi="Times New Roman" w:eastAsia="Times New Roman" w:cs="Times New Roman"/>
      <w:sz w:val="16"/>
      <w:szCs w:val="16"/>
      <w:lang w:val="en-US"/>
    </w:rPr>
  </w:style>
  <w:style w:type="character" w:styleId="Style8">
    <w:name w:val="Основной текст с отступом Знак"/>
    <w:qFormat/>
    <w:rPr>
      <w:rFonts w:ascii="Times New Roman" w:hAnsi="Times New Roman" w:eastAsia="Times New Roman" w:cs="Times New Roman"/>
      <w:sz w:val="20"/>
      <w:szCs w:val="20"/>
      <w:lang w:val="en-US"/>
    </w:rPr>
  </w:style>
  <w:style w:type="character" w:styleId="Style9">
    <w:name w:val="Нижний колонтитул Знак"/>
    <w:qFormat/>
    <w:rPr>
      <w:rFonts w:ascii="Times New Roman" w:hAnsi="Times New Roman" w:eastAsia="Times New Roman" w:cs="Times New Roman"/>
      <w:sz w:val="20"/>
      <w:szCs w:val="20"/>
      <w:lang w:val="en-US"/>
    </w:rPr>
  </w:style>
  <w:style w:type="character" w:styleId="FontStyle11">
    <w:name w:val="Font Style11"/>
    <w:qFormat/>
    <w:rPr>
      <w:rFonts w:ascii="Times New Roman" w:hAnsi="Times New Roman" w:cs="Times New Roman"/>
      <w:sz w:val="22"/>
      <w:szCs w:val="22"/>
    </w:rPr>
  </w:style>
  <w:style w:type="character" w:styleId="FontStyle12">
    <w:name w:val="Font Style12"/>
    <w:qFormat/>
    <w:rPr>
      <w:rFonts w:ascii="Times New Roman" w:hAnsi="Times New Roman" w:cs="Times New Roman"/>
      <w:sz w:val="22"/>
      <w:szCs w:val="22"/>
    </w:rPr>
  </w:style>
  <w:style w:type="character" w:styleId="FontStyle13">
    <w:name w:val="Font Style13"/>
    <w:qFormat/>
    <w:rPr>
      <w:rFonts w:ascii="Times New Roman" w:hAnsi="Times New Roman" w:cs="Times New Roman"/>
      <w:sz w:val="22"/>
      <w:szCs w:val="22"/>
    </w:rPr>
  </w:style>
  <w:style w:type="character" w:styleId="FontStyle14">
    <w:name w:val="Font Style14"/>
    <w:qFormat/>
    <w:rPr>
      <w:rFonts w:ascii="Times New Roman" w:hAnsi="Times New Roman" w:cs="Times New Roman"/>
      <w:b/>
      <w:bCs/>
      <w:sz w:val="22"/>
      <w:szCs w:val="22"/>
    </w:rPr>
  </w:style>
  <w:style w:type="character" w:styleId="Strong">
    <w:name w:val="Strong"/>
    <w:qFormat/>
    <w:rPr>
      <w:b/>
      <w:bCs/>
    </w:rPr>
  </w:style>
  <w:style w:type="character" w:styleId="FontStyle52">
    <w:name w:val="Font Style52"/>
    <w:qFormat/>
    <w:rPr>
      <w:rFonts w:ascii="Times New Roman" w:hAnsi="Times New Roman" w:cs="Times New Roman"/>
      <w:spacing w:val="-10"/>
      <w:sz w:val="18"/>
      <w:szCs w:val="18"/>
    </w:rPr>
  </w:style>
  <w:style w:type="character" w:styleId="FontStyle56">
    <w:name w:val="Font Style56"/>
    <w:qFormat/>
    <w:rPr>
      <w:rFonts w:ascii="Times New Roman" w:hAnsi="Times New Roman" w:cs="Times New Roman"/>
      <w:i/>
      <w:iCs/>
      <w:spacing w:val="-20"/>
      <w:sz w:val="16"/>
      <w:szCs w:val="16"/>
    </w:rPr>
  </w:style>
  <w:style w:type="character" w:styleId="Style10">
    <w:name w:val="Текст Знак"/>
    <w:qFormat/>
    <w:rPr>
      <w:rFonts w:ascii="Courier New" w:hAnsi="Courier New" w:eastAsia="Times New Roman" w:cs="Courier New"/>
      <w:sz w:val="20"/>
      <w:szCs w:val="20"/>
    </w:rPr>
  </w:style>
  <w:style w:type="character" w:styleId="22">
    <w:name w:val="Основной текст 2 Знак"/>
    <w:qFormat/>
    <w:rPr>
      <w:rFonts w:ascii="Times New Roman" w:hAnsi="Times New Roman" w:eastAsia="Times New Roman" w:cs="Times New Roman"/>
      <w:sz w:val="20"/>
      <w:szCs w:val="20"/>
      <w:lang w:val="en-US"/>
    </w:rPr>
  </w:style>
  <w:style w:type="character" w:styleId="32">
    <w:name w:val="Основной текст 3 Знак"/>
    <w:qFormat/>
    <w:rPr>
      <w:rFonts w:ascii="Times New Roman" w:hAnsi="Times New Roman" w:eastAsia="Times New Roman" w:cs="Times New Roman"/>
      <w:sz w:val="16"/>
      <w:szCs w:val="16"/>
    </w:rPr>
  </w:style>
  <w:style w:type="character" w:styleId="23">
    <w:name w:val="Знак Знак2"/>
    <w:qFormat/>
    <w:rPr>
      <w:sz w:val="24"/>
      <w:szCs w:val="24"/>
      <w:lang w:val="ru-RU" w:bidi="ar-SA"/>
    </w:rPr>
  </w:style>
  <w:style w:type="character" w:styleId="FontStyle264">
    <w:name w:val="Font Style264"/>
    <w:qFormat/>
    <w:rPr>
      <w:rFonts w:ascii="Times New Roman" w:hAnsi="Times New Roman" w:cs="Times New Roman"/>
      <w:sz w:val="24"/>
      <w:szCs w:val="24"/>
    </w:rPr>
  </w:style>
  <w:style w:type="character" w:styleId="FontStyle265">
    <w:name w:val="Font Style265"/>
    <w:qFormat/>
    <w:rPr>
      <w:rFonts w:ascii="Times New Roman" w:hAnsi="Times New Roman" w:cs="Times New Roman"/>
      <w:i/>
      <w:iCs/>
      <w:sz w:val="26"/>
      <w:szCs w:val="26"/>
    </w:rPr>
  </w:style>
  <w:style w:type="character" w:styleId="24">
    <w:name w:val="заголовок 2 Знак"/>
    <w:qFormat/>
    <w:rPr>
      <w:rFonts w:ascii="Times New Roman" w:hAnsi="Times New Roman" w:eastAsia="Times New Roman" w:cs="Arial"/>
      <w:b/>
      <w:sz w:val="24"/>
      <w:szCs w:val="28"/>
    </w:rPr>
  </w:style>
  <w:style w:type="character" w:styleId="Hyperlink">
    <w:name w:val="Hyperlink"/>
    <w:rPr>
      <w:color w:val="0000FF"/>
      <w:u w:val="single"/>
    </w:rPr>
  </w:style>
  <w:style w:type="character" w:styleId="PageNumber">
    <w:name w:val="Page Number"/>
    <w:rPr/>
  </w:style>
  <w:style w:type="character" w:styleId="Style11">
    <w:name w:val="Знак примечания"/>
    <w:qFormat/>
    <w:rPr>
      <w:sz w:val="16"/>
      <w:szCs w:val="16"/>
    </w:rPr>
  </w:style>
  <w:style w:type="character" w:styleId="Style12">
    <w:name w:val="Текст примечания Знак"/>
    <w:qFormat/>
    <w:rPr>
      <w:rFonts w:ascii="Times New Roman" w:hAnsi="Times New Roman" w:eastAsia="Times New Roman" w:cs="Times New Roman"/>
      <w:sz w:val="20"/>
      <w:szCs w:val="20"/>
    </w:rPr>
  </w:style>
  <w:style w:type="character" w:styleId="Style13">
    <w:name w:val="Тема примечания Знак"/>
    <w:qFormat/>
    <w:rPr>
      <w:rFonts w:ascii="Times New Roman" w:hAnsi="Times New Roman" w:eastAsia="Times New Roman" w:cs="Times New Roman"/>
      <w:b/>
      <w:bCs/>
      <w:sz w:val="20"/>
      <w:szCs w:val="20"/>
    </w:rPr>
  </w:style>
  <w:style w:type="character" w:styleId="Style14">
    <w:name w:val="Текст выноски Знак"/>
    <w:qFormat/>
    <w:rPr>
      <w:rFonts w:ascii="Tahoma" w:hAnsi="Tahoma" w:eastAsia="Times New Roman" w:cs="Tahoma"/>
      <w:sz w:val="16"/>
      <w:szCs w:val="16"/>
    </w:rPr>
  </w:style>
  <w:style w:type="character" w:styleId="Style15">
    <w:name w:val="Схема документа Знак"/>
    <w:qFormat/>
    <w:rPr>
      <w:rFonts w:ascii="Tahoma" w:hAnsi="Tahoma" w:eastAsia="Times New Roman" w:cs="Tahoma"/>
      <w:sz w:val="20"/>
      <w:szCs w:val="20"/>
      <w:shd w:fill="000080" w:val="clear"/>
    </w:rPr>
  </w:style>
  <w:style w:type="character" w:styleId="Style16">
    <w:name w:val="Красная строка Знак"/>
    <w:basedOn w:val="11"/>
    <w:qFormat/>
    <w:rPr/>
  </w:style>
  <w:style w:type="character" w:styleId="25">
    <w:name w:val="Красная строка 2 Знак"/>
    <w:qFormat/>
    <w:rPr>
      <w:rFonts w:ascii="Times New Roman" w:hAnsi="Times New Roman" w:eastAsia="Times New Roman" w:cs="Times New Roman"/>
      <w:sz w:val="24"/>
      <w:szCs w:val="24"/>
      <w:lang w:val="en-US"/>
    </w:rPr>
  </w:style>
  <w:style w:type="character" w:styleId="26">
    <w:name w:val="Основной текст (2) + Не полужирный6"/>
    <w:qFormat/>
    <w:rPr>
      <w:rFonts w:ascii="Times New Roman" w:hAnsi="Times New Roman" w:cs="Times New Roman"/>
      <w:b/>
      <w:bCs/>
      <w:spacing w:val="0"/>
      <w:sz w:val="26"/>
      <w:szCs w:val="26"/>
    </w:rPr>
  </w:style>
  <w:style w:type="character" w:styleId="241">
    <w:name w:val="Основной текст (2) + Не полужирный4"/>
    <w:qFormat/>
    <w:rPr>
      <w:rFonts w:ascii="Times New Roman" w:hAnsi="Times New Roman" w:cs="Times New Roman"/>
      <w:b/>
      <w:bCs/>
      <w:spacing w:val="0"/>
      <w:sz w:val="26"/>
      <w:szCs w:val="26"/>
    </w:rPr>
  </w:style>
  <w:style w:type="character" w:styleId="231">
    <w:name w:val="Основной текст (2) + Не полужирный3"/>
    <w:qFormat/>
    <w:rPr>
      <w:rFonts w:ascii="Times New Roman" w:hAnsi="Times New Roman" w:cs="Times New Roman"/>
      <w:b/>
      <w:bCs/>
      <w:spacing w:val="0"/>
      <w:sz w:val="26"/>
      <w:szCs w:val="26"/>
    </w:rPr>
  </w:style>
  <w:style w:type="character" w:styleId="FontStyle15">
    <w:name w:val="Font Style15"/>
    <w:qFormat/>
    <w:rPr>
      <w:rFonts w:ascii="Book Antiqua" w:hAnsi="Book Antiqua" w:cs="Book Antiqua"/>
      <w:b/>
      <w:bCs/>
      <w:i/>
      <w:iCs/>
      <w:spacing w:val="-10"/>
      <w:sz w:val="14"/>
      <w:szCs w:val="14"/>
    </w:rPr>
  </w:style>
  <w:style w:type="character" w:styleId="FontStyle69">
    <w:name w:val="Font Style69"/>
    <w:qFormat/>
    <w:rPr>
      <w:rFonts w:ascii="Times New Roman" w:hAnsi="Times New Roman" w:cs="Times New Roman"/>
      <w:spacing w:val="10"/>
      <w:sz w:val="26"/>
      <w:szCs w:val="26"/>
    </w:rPr>
  </w:style>
  <w:style w:type="character" w:styleId="251">
    <w:name w:val="Основной текст (2) + Не полужирный5"/>
    <w:qFormat/>
    <w:rPr>
      <w:rFonts w:ascii="Times New Roman" w:hAnsi="Times New Roman" w:cs="Times New Roman"/>
      <w:b/>
      <w:bCs/>
      <w:spacing w:val="0"/>
      <w:sz w:val="26"/>
      <w:szCs w:val="26"/>
    </w:rPr>
  </w:style>
  <w:style w:type="character" w:styleId="27">
    <w:name w:val="Основной текст (2)_"/>
    <w:qFormat/>
    <w:rPr>
      <w:b/>
      <w:bCs/>
      <w:sz w:val="26"/>
      <w:szCs w:val="26"/>
      <w:shd w:fill="FFFFFF" w:val="clear"/>
    </w:rPr>
  </w:style>
  <w:style w:type="character" w:styleId="Style17">
    <w:name w:val="Основной текст + Полужирный"/>
    <w:qFormat/>
    <w:rPr>
      <w:rFonts w:ascii="Times New Roman" w:hAnsi="Times New Roman" w:cs="Times New Roman"/>
      <w:b/>
      <w:bCs/>
      <w:spacing w:val="10"/>
      <w:sz w:val="26"/>
      <w:szCs w:val="26"/>
    </w:rPr>
  </w:style>
  <w:style w:type="character" w:styleId="221">
    <w:name w:val="Основной текст (2) + Не полужирный2"/>
    <w:qFormat/>
    <w:rPr>
      <w:rFonts w:ascii="Times New Roman" w:hAnsi="Times New Roman" w:cs="Times New Roman"/>
      <w:b/>
      <w:bCs/>
      <w:spacing w:val="0"/>
      <w:sz w:val="26"/>
      <w:szCs w:val="26"/>
      <w:shd w:fill="FFFFFF" w:val="clear"/>
    </w:rPr>
  </w:style>
  <w:style w:type="character" w:styleId="12">
    <w:name w:val="Заголовок №1 (2)_"/>
    <w:qFormat/>
    <w:rPr>
      <w:b/>
      <w:bCs/>
      <w:spacing w:val="10"/>
      <w:sz w:val="26"/>
      <w:szCs w:val="26"/>
      <w:shd w:fill="FFFFFF" w:val="clear"/>
    </w:rPr>
  </w:style>
  <w:style w:type="character" w:styleId="211">
    <w:name w:val="Основной текст (2) + Не полужирный1"/>
    <w:qFormat/>
    <w:rPr>
      <w:rFonts w:ascii="Times New Roman" w:hAnsi="Times New Roman" w:cs="Times New Roman"/>
      <w:b/>
      <w:bCs/>
      <w:spacing w:val="-20"/>
      <w:sz w:val="26"/>
      <w:szCs w:val="26"/>
    </w:rPr>
  </w:style>
  <w:style w:type="character" w:styleId="Style18">
    <w:name w:val="Подзаголовок Знак"/>
    <w:qFormat/>
    <w:rPr>
      <w:rFonts w:ascii="Cambria" w:hAnsi="Cambria" w:cs="Cambria"/>
      <w:sz w:val="24"/>
      <w:szCs w:val="24"/>
    </w:rPr>
  </w:style>
  <w:style w:type="character" w:styleId="13">
    <w:name w:val="Подзаголовок Знак1"/>
    <w:qFormat/>
    <w:rPr>
      <w:rFonts w:eastAsia="Times New Roman"/>
      <w:color w:val="5A5A5A"/>
      <w:spacing w:val="15"/>
    </w:rPr>
  </w:style>
  <w:style w:type="character" w:styleId="Style19">
    <w:name w:val="Основной текст_"/>
    <w:qFormat/>
    <w:rPr>
      <w:sz w:val="17"/>
      <w:szCs w:val="17"/>
      <w:shd w:fill="FFFFFF" w:val="clear"/>
    </w:rPr>
  </w:style>
  <w:style w:type="character" w:styleId="33">
    <w:name w:val="Основной текст (3)_"/>
    <w:qFormat/>
    <w:rPr>
      <w:sz w:val="17"/>
      <w:szCs w:val="17"/>
      <w:shd w:fill="FFFFFF" w:val="clear"/>
    </w:rPr>
  </w:style>
  <w:style w:type="character" w:styleId="Style20">
    <w:name w:val="Гипертекстовая ссылка"/>
    <w:qFormat/>
    <w:rPr>
      <w:color w:val="106BBE"/>
    </w:rPr>
  </w:style>
  <w:style w:type="character" w:styleId="Style21">
    <w:name w:val="Замещающий текст"/>
    <w:qFormat/>
    <w:rPr>
      <w:color w:val="808080"/>
    </w:rPr>
  </w:style>
  <w:style w:type="character" w:styleId="no-wikidata">
    <w:name w:val="no-wikidata"/>
    <w:qFormat/>
    <w:rPr/>
  </w:style>
  <w:style w:type="character" w:styleId="Style22">
    <w:name w:val="Подпись к картинке_"/>
    <w:qFormat/>
    <w:rPr>
      <w:spacing w:val="4"/>
      <w:sz w:val="25"/>
      <w:szCs w:val="25"/>
      <w:shd w:fill="FFFFFF" w:val="clear"/>
    </w:rPr>
  </w:style>
  <w:style w:type="character" w:styleId="34">
    <w:name w:val="ПООПуровень3 Знак"/>
    <w:qFormat/>
    <w:rPr>
      <w:rFonts w:ascii="Times New Roman" w:hAnsi="Times New Roman" w:eastAsia="Times New Roman" w:cs="Times New Roman"/>
      <w:b/>
      <w:bCs/>
      <w:sz w:val="24"/>
      <w:szCs w:val="26"/>
      <w:lang w:val="en-US"/>
    </w:rPr>
  </w:style>
  <w:style w:type="character" w:styleId="WW8Num1z3">
    <w:name w:val="WW8Num1z3"/>
    <w:qFormat/>
    <w:rPr/>
  </w:style>
  <w:style w:type="character" w:styleId="Style23">
    <w:name w:val="Текст сноски Знак"/>
    <w:qFormat/>
    <w:rPr>
      <w:rFonts w:ascii="Times New Roman" w:hAnsi="Times New Roman" w:eastAsia="Times New Roman" w:cs="Times New Roman"/>
      <w:sz w:val="20"/>
      <w:szCs w:val="20"/>
      <w:lang w:val="en-US"/>
    </w:rPr>
  </w:style>
  <w:style w:type="character" w:styleId="FootnoteCharacters">
    <w:name w:val="Footnote Characters"/>
    <w:qFormat/>
    <w:rPr>
      <w:rFonts w:cs="Times New Roman"/>
      <w:vertAlign w:val="superscript"/>
    </w:rPr>
  </w:style>
  <w:style w:type="character" w:styleId="Style24">
    <w:name w:val="Абзац списка Знак"/>
    <w:qFormat/>
    <w:rPr>
      <w:rFonts w:ascii="Calibri" w:hAnsi="Calibri" w:eastAsia="Calibri" w:cs="Times New Roman"/>
    </w:rPr>
  </w:style>
  <w:style w:type="character" w:styleId="Emphasis">
    <w:name w:val="Emphasis"/>
    <w:qFormat/>
    <w:rPr>
      <w:rFonts w:cs="Times New Roman"/>
      <w:i/>
    </w:rPr>
  </w:style>
  <w:style w:type="character" w:styleId="Style25">
    <w:name w:val="ПООПобычный Знак"/>
    <w:qFormat/>
    <w:rPr>
      <w:rFonts w:ascii="Times New Roman" w:hAnsi="Times New Roman" w:eastAsia="Times New Roman" w:cs="Times New Roman"/>
      <w:b/>
      <w:sz w:val="24"/>
      <w:szCs w:val="24"/>
      <w:lang w:val="en-US"/>
    </w:rPr>
  </w:style>
  <w:style w:type="character" w:styleId="Style26">
    <w:name w:val="Без интервала Знак"/>
    <w:qFormat/>
    <w:rPr>
      <w:rFonts w:ascii="Times New Roman" w:hAnsi="Times New Roman" w:eastAsia="Times New Roman" w:cs="Times New Roman"/>
      <w:sz w:val="24"/>
      <w:szCs w:val="24"/>
      <w:lang w:bidi="ar-SA"/>
    </w:rPr>
  </w:style>
  <w:style w:type="character" w:styleId="FontStyle124">
    <w:name w:val="Font Style124"/>
    <w:qFormat/>
    <w:rPr>
      <w:rFonts w:cs="Times New Roman"/>
    </w:rPr>
  </w:style>
  <w:style w:type="character" w:styleId="14">
    <w:name w:val="Основной текст + Полужирный1"/>
    <w:qFormat/>
    <w:rPr>
      <w:b/>
      <w:bCs/>
      <w:sz w:val="22"/>
      <w:szCs w:val="22"/>
    </w:rPr>
  </w:style>
  <w:style w:type="character" w:styleId="Style27">
    <w:name w:val="Обычный (веб) Знак"/>
    <w:qFormat/>
    <w:rPr>
      <w:rFonts w:ascii="Times New Roman" w:hAnsi="Times New Roman" w:eastAsia="Times New Roman" w:cs="Times New Roman"/>
      <w:sz w:val="24"/>
      <w:szCs w:val="24"/>
    </w:rPr>
  </w:style>
  <w:style w:type="character" w:styleId="blk">
    <w:name w:val="blk"/>
    <w:qFormat/>
    <w:rPr/>
  </w:style>
  <w:style w:type="character" w:styleId="FootnoteTextChar">
    <w:name w:val="Footnote Text Char"/>
    <w:qFormat/>
    <w:rPr>
      <w:rFonts w:ascii="Times New Roman" w:hAnsi="Times New Roman" w:cs="Times New Roman"/>
      <w:sz w:val="20"/>
      <w:lang w:val="en-US"/>
    </w:rPr>
  </w:style>
  <w:style w:type="character" w:styleId="111">
    <w:name w:val="Текст примечания Знак11"/>
    <w:qFormat/>
    <w:rPr>
      <w:rFonts w:cs="Times New Roman"/>
      <w:sz w:val="20"/>
      <w:szCs w:val="20"/>
    </w:rPr>
  </w:style>
  <w:style w:type="character" w:styleId="15">
    <w:name w:val="Текст примечания Знак1"/>
    <w:qFormat/>
    <w:rPr>
      <w:rFonts w:cs="Times New Roman"/>
      <w:sz w:val="20"/>
      <w:szCs w:val="20"/>
    </w:rPr>
  </w:style>
  <w:style w:type="character" w:styleId="112">
    <w:name w:val="Тема примечания Знак11"/>
    <w:qFormat/>
    <w:rPr>
      <w:rFonts w:cs="Times New Roman"/>
      <w:b/>
      <w:bCs/>
      <w:sz w:val="20"/>
      <w:szCs w:val="20"/>
    </w:rPr>
  </w:style>
  <w:style w:type="character" w:styleId="16">
    <w:name w:val="Тема примечания Знак1"/>
    <w:qFormat/>
    <w:rPr>
      <w:rFonts w:cs="Times New Roman"/>
      <w:b/>
      <w:bCs/>
      <w:sz w:val="20"/>
      <w:szCs w:val="20"/>
    </w:rPr>
  </w:style>
  <w:style w:type="character" w:styleId="apple-converted-space">
    <w:name w:val="apple-converted-space"/>
    <w:qFormat/>
    <w:rPr/>
  </w:style>
  <w:style w:type="character" w:styleId="Style28">
    <w:name w:val="Цветовое выделение"/>
    <w:qFormat/>
    <w:rPr>
      <w:b/>
      <w:color w:val="26282F"/>
    </w:rPr>
  </w:style>
  <w:style w:type="character" w:styleId="Style29">
    <w:name w:val="Активная гипертекстовая ссылка"/>
    <w:qFormat/>
    <w:rPr>
      <w:b/>
      <w:color w:val="106BBE"/>
      <w:u w:val="single"/>
    </w:rPr>
  </w:style>
  <w:style w:type="character" w:styleId="Style30">
    <w:name w:val="Выделение для Базового Поиска"/>
    <w:qFormat/>
    <w:rPr>
      <w:b/>
      <w:color w:val="0058A9"/>
    </w:rPr>
  </w:style>
  <w:style w:type="character" w:styleId="Style31">
    <w:name w:val="Выделение для Базового Поиска (курсив)"/>
    <w:qFormat/>
    <w:rPr>
      <w:b/>
      <w:i/>
      <w:color w:val="0058A9"/>
    </w:rPr>
  </w:style>
  <w:style w:type="character" w:styleId="Style32">
    <w:name w:val="Заголовок своего сообщения"/>
    <w:qFormat/>
    <w:rPr>
      <w:b/>
      <w:color w:val="26282F"/>
    </w:rPr>
  </w:style>
  <w:style w:type="character" w:styleId="Style33">
    <w:name w:val="Заголовок чужого сообщения"/>
    <w:qFormat/>
    <w:rPr>
      <w:b/>
      <w:color w:val="FF0000"/>
    </w:rPr>
  </w:style>
  <w:style w:type="character" w:styleId="Style34">
    <w:name w:val="Найденные слова"/>
    <w:qFormat/>
    <w:rPr>
      <w:b/>
      <w:color w:val="26282F"/>
      <w:shd w:fill="FFF580" w:val="clear"/>
    </w:rPr>
  </w:style>
  <w:style w:type="character" w:styleId="Style35">
    <w:name w:val="Не вступил в силу"/>
    <w:qFormat/>
    <w:rPr>
      <w:b/>
      <w:color w:val="000000"/>
      <w:shd w:fill="D8EDE8" w:val="clear"/>
    </w:rPr>
  </w:style>
  <w:style w:type="character" w:styleId="Style36">
    <w:name w:val="Опечатки"/>
    <w:qFormat/>
    <w:rPr>
      <w:color w:val="FF0000"/>
    </w:rPr>
  </w:style>
  <w:style w:type="character" w:styleId="Style37">
    <w:name w:val="Продолжение ссылки"/>
    <w:qFormat/>
    <w:rPr/>
  </w:style>
  <w:style w:type="character" w:styleId="Style38">
    <w:name w:val="Сравнение редакций"/>
    <w:qFormat/>
    <w:rPr>
      <w:b/>
      <w:color w:val="26282F"/>
    </w:rPr>
  </w:style>
  <w:style w:type="character" w:styleId="Style39">
    <w:name w:val="Сравнение редакций. Добавленный фрагмент"/>
    <w:qFormat/>
    <w:rPr>
      <w:color w:val="000000"/>
      <w:shd w:fill="C1D7FF" w:val="clear"/>
    </w:rPr>
  </w:style>
  <w:style w:type="character" w:styleId="Style40">
    <w:name w:val="Сравнение редакций. Удаленный фрагмент"/>
    <w:qFormat/>
    <w:rPr>
      <w:color w:val="000000"/>
      <w:shd w:fill="C4C413" w:val="clear"/>
    </w:rPr>
  </w:style>
  <w:style w:type="character" w:styleId="Style41">
    <w:name w:val="Ссылка на утративший силу документ"/>
    <w:qFormat/>
    <w:rPr>
      <w:b/>
      <w:color w:val="749232"/>
    </w:rPr>
  </w:style>
  <w:style w:type="character" w:styleId="Style42">
    <w:name w:val="Утратил силу"/>
    <w:qFormat/>
    <w:rPr>
      <w:b/>
      <w:strike/>
      <w:color w:val="666600"/>
    </w:rPr>
  </w:style>
  <w:style w:type="character" w:styleId="Style43">
    <w:name w:val="Текст концевой сноски Знак"/>
    <w:qFormat/>
    <w:rPr>
      <w:rFonts w:ascii="Calibri" w:hAnsi="Calibri" w:eastAsia="Times New Roman" w:cs="Times New Roman"/>
      <w:sz w:val="20"/>
      <w:szCs w:val="20"/>
      <w:lang w:val="en-US"/>
    </w:rPr>
  </w:style>
  <w:style w:type="character" w:styleId="EndnoteCharacters">
    <w:name w:val="Endnote Characters"/>
    <w:qFormat/>
    <w:rPr>
      <w:rFonts w:cs="Times New Roman"/>
      <w:vertAlign w:val="superscript"/>
    </w:rPr>
  </w:style>
  <w:style w:type="character" w:styleId="WW8Num1z1">
    <w:name w:val="WW8Num1z1"/>
    <w:qFormat/>
    <w:rPr/>
  </w:style>
  <w:style w:type="character" w:styleId="WW8Num1z2">
    <w:name w:val="WW8Num1z2"/>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17">
    <w:name w:val="Основной шрифт абзаца1"/>
    <w:qFormat/>
    <w:rPr/>
  </w:style>
  <w:style w:type="character" w:styleId="Style44">
    <w:name w:val="Символ сноски"/>
    <w:qFormat/>
    <w:rPr>
      <w:vertAlign w:val="superscript"/>
    </w:rPr>
  </w:style>
  <w:style w:type="character" w:styleId="FontStyle68">
    <w:name w:val="Font Style68"/>
    <w:qFormat/>
    <w:rPr/>
  </w:style>
  <w:style w:type="character" w:styleId="FontStyle66">
    <w:name w:val="Font Style66"/>
    <w:qFormat/>
    <w:rPr/>
  </w:style>
  <w:style w:type="character" w:styleId="b-serplistiteminfodomain">
    <w:name w:val="b-serp__list_item_info_domain"/>
    <w:qFormat/>
    <w:rPr/>
  </w:style>
  <w:style w:type="character" w:styleId="Style45">
    <w:name w:val="Заголовок Знак"/>
    <w:qFormat/>
    <w:rPr>
      <w:rFonts w:ascii="Calibri Light" w:hAnsi="Calibri Light" w:eastAsia="Times New Roman" w:cs="Times New Roman"/>
      <w:spacing w:val="-10"/>
      <w:kern w:val="2"/>
      <w:sz w:val="56"/>
      <w:szCs w:val="56"/>
    </w:rPr>
  </w:style>
  <w:style w:type="character" w:styleId="18">
    <w:name w:val="Заголовок Знак1"/>
    <w:qFormat/>
    <w:rPr>
      <w:rFonts w:ascii="Times New Roman" w:hAnsi="Times New Roman" w:eastAsia="Times New Roman" w:cs="Times New Roman"/>
      <w:b/>
      <w:bCs/>
      <w:sz w:val="24"/>
      <w:szCs w:val="24"/>
      <w:lang w:val="en-US"/>
    </w:rPr>
  </w:style>
  <w:style w:type="character" w:styleId="Style46">
    <w:name w:val="Слабое выделение"/>
    <w:qFormat/>
    <w:rPr>
      <w:i/>
      <w:iCs/>
      <w:color w:val="808080"/>
    </w:rPr>
  </w:style>
  <w:style w:type="character" w:styleId="19">
    <w:name w:val="Стиль1 Знак"/>
    <w:qFormat/>
    <w:rPr>
      <w:rFonts w:ascii="Calibri" w:hAnsi="Calibri" w:eastAsia="Times New Roman" w:cs="Times New Roman"/>
      <w:lang w:val="en-US"/>
    </w:rPr>
  </w:style>
  <w:style w:type="character" w:styleId="121">
    <w:name w:val="Знак Знак12"/>
    <w:qFormat/>
    <w:rPr>
      <w:rFonts w:ascii="Arial" w:hAnsi="Arial" w:cs="Times New Roman"/>
      <w:b/>
      <w:bCs w:val="false"/>
      <w:kern w:val="2"/>
      <w:sz w:val="32"/>
      <w:szCs w:val="32"/>
    </w:rPr>
  </w:style>
  <w:style w:type="character" w:styleId="113">
    <w:name w:val="Знак Знак11"/>
    <w:qFormat/>
    <w:rPr>
      <w:rFonts w:ascii="Arial" w:hAnsi="Arial" w:cs="Times New Roman"/>
      <w:b/>
      <w:bCs w:val="false"/>
      <w:i/>
      <w:iCs w:val="false"/>
      <w:sz w:val="28"/>
      <w:szCs w:val="28"/>
    </w:rPr>
  </w:style>
  <w:style w:type="character" w:styleId="10">
    <w:name w:val="Знак Знак10"/>
    <w:qFormat/>
    <w:rPr>
      <w:rFonts w:ascii="Arial" w:hAnsi="Arial" w:cs="Times New Roman"/>
      <w:b/>
      <w:bCs w:val="false"/>
      <w:sz w:val="26"/>
      <w:szCs w:val="26"/>
    </w:rPr>
  </w:style>
  <w:style w:type="character" w:styleId="91">
    <w:name w:val="Знак Знак9"/>
    <w:qFormat/>
    <w:rPr>
      <w:rFonts w:ascii="Times New Roman" w:hAnsi="Times New Roman" w:cs="Times New Roman"/>
      <w:b/>
      <w:bCs w:val="false"/>
      <w:sz w:val="24"/>
      <w:szCs w:val="24"/>
    </w:rPr>
  </w:style>
  <w:style w:type="character" w:styleId="81">
    <w:name w:val="Знак Знак8"/>
    <w:qFormat/>
    <w:rPr>
      <w:rFonts w:ascii="Times New Roman" w:hAnsi="Times New Roman" w:cs="Times New Roman"/>
      <w:sz w:val="24"/>
      <w:szCs w:val="24"/>
    </w:rPr>
  </w:style>
  <w:style w:type="character" w:styleId="71">
    <w:name w:val="Знак Знак7"/>
    <w:qFormat/>
    <w:rPr>
      <w:rFonts w:ascii="Times New Roman" w:hAnsi="Times New Roman" w:cs="Times New Roman"/>
      <w:sz w:val="24"/>
      <w:szCs w:val="24"/>
    </w:rPr>
  </w:style>
  <w:style w:type="character" w:styleId="61">
    <w:name w:val="Знак Знак6"/>
    <w:qFormat/>
    <w:rPr>
      <w:rFonts w:ascii="Times New Roman" w:hAnsi="Times New Roman" w:cs="Times New Roman"/>
      <w:sz w:val="20"/>
      <w:szCs w:val="20"/>
      <w:lang w:val="en-US"/>
    </w:rPr>
  </w:style>
  <w:style w:type="character" w:styleId="51">
    <w:name w:val="Знак Знак5"/>
    <w:qFormat/>
    <w:rPr>
      <w:rFonts w:ascii="Segoe UI" w:hAnsi="Segoe UI" w:cs="Times New Roman"/>
      <w:sz w:val="18"/>
      <w:szCs w:val="18"/>
    </w:rPr>
  </w:style>
  <w:style w:type="character" w:styleId="41">
    <w:name w:val="Знак Знак4"/>
    <w:qFormat/>
    <w:rPr>
      <w:rFonts w:ascii="Times New Roman" w:hAnsi="Times New Roman" w:cs="Times New Roman"/>
      <w:sz w:val="24"/>
      <w:szCs w:val="24"/>
    </w:rPr>
  </w:style>
  <w:style w:type="character" w:styleId="35">
    <w:name w:val="Знак Знак3"/>
    <w:qFormat/>
    <w:rPr>
      <w:rFonts w:cs="Times New Roman"/>
      <w:sz w:val="20"/>
      <w:szCs w:val="20"/>
    </w:rPr>
  </w:style>
  <w:style w:type="character" w:styleId="110">
    <w:name w:val="Знак Знак1"/>
    <w:qFormat/>
    <w:rPr>
      <w:rFonts w:ascii="Times New Roman" w:hAnsi="Times New Roman" w:cs="Times New Roman"/>
      <w:sz w:val="24"/>
      <w:szCs w:val="24"/>
    </w:rPr>
  </w:style>
  <w:style w:type="character" w:styleId="Style47">
    <w:name w:val="Знак Знак"/>
    <w:qFormat/>
    <w:rPr>
      <w:rFonts w:cs="Times New Roman"/>
      <w:sz w:val="20"/>
      <w:szCs w:val="20"/>
    </w:rPr>
  </w:style>
  <w:style w:type="character" w:styleId="Bodytext">
    <w:name w:val="Body text_"/>
    <w:qFormat/>
    <w:rPr>
      <w:sz w:val="26"/>
      <w:szCs w:val="26"/>
      <w:shd w:fill="FFFFFF" w:val="clear"/>
    </w:rPr>
  </w:style>
  <w:style w:type="character" w:styleId="blk3">
    <w:name w:val="blk3"/>
    <w:qFormat/>
    <w:rPr>
      <w:vanish w:val="false"/>
    </w:rPr>
  </w:style>
  <w:style w:type="character" w:styleId="275pt">
    <w:name w:val="Основной текст (2) + 7.5 pt;Курсив"/>
    <w:qFormat/>
    <w:rPr>
      <w:rFonts w:ascii="Arial" w:hAnsi="Arial" w:eastAsia="Arial" w:cs="Arial"/>
      <w:i/>
      <w:iCs/>
      <w:color w:val="000000"/>
      <w:spacing w:val="0"/>
      <w:w w:val="100"/>
      <w:position w:val="0"/>
      <w:sz w:val="15"/>
      <w:sz w:val="15"/>
      <w:szCs w:val="15"/>
      <w:shd w:fill="FFFFFF" w:val="clear"/>
      <w:vertAlign w:val="baseline"/>
      <w:lang w:val="ru-RU" w:bidi="ru-RU"/>
    </w:rPr>
  </w:style>
  <w:style w:type="character" w:styleId="FollowedHyperlink">
    <w:name w:val="FollowedHyperlink"/>
    <w:rPr>
      <w:color w:val="800080"/>
      <w:u w:val="single"/>
    </w:rPr>
  </w:style>
  <w:style w:type="character" w:styleId="114">
    <w:name w:val="Неразрешенное упоминание1"/>
    <w:qFormat/>
    <w:rPr>
      <w:rFonts w:cs="Times New Roman"/>
      <w:color w:val="605E5C"/>
      <w:shd w:fill="E1DFDD" w:val="clear"/>
    </w:rPr>
  </w:style>
  <w:style w:type="character" w:styleId="Bodytext2">
    <w:name w:val="Body text (2)_"/>
    <w:qFormat/>
    <w:rPr>
      <w:rFonts w:ascii="Times New Roman" w:hAnsi="Times New Roman" w:cs="Times New Roman"/>
      <w:sz w:val="22"/>
      <w:szCs w:val="22"/>
      <w:u w:val="none"/>
    </w:rPr>
  </w:style>
  <w:style w:type="character" w:styleId="Bodytext21">
    <w:name w:val="Body text (2)"/>
    <w:qFormat/>
    <w:rPr>
      <w:rFonts w:ascii="Times New Roman" w:hAnsi="Times New Roman" w:cs="Times New Roman"/>
      <w:color w:val="000000"/>
      <w:spacing w:val="0"/>
      <w:w w:val="100"/>
      <w:position w:val="0"/>
      <w:sz w:val="22"/>
      <w:sz w:val="22"/>
      <w:szCs w:val="22"/>
      <w:u w:val="single"/>
      <w:vertAlign w:val="baseline"/>
      <w:lang w:val="en-US"/>
    </w:rPr>
  </w:style>
  <w:style w:type="character" w:styleId="Footnote49ptBoldNotItalic">
    <w:name w:val="Footnote (4) + 9 pt;Bold;Not Italic"/>
    <w:qFormat/>
    <w:rPr>
      <w:rFonts w:ascii="Times New Roman" w:hAnsi="Times New Roman" w:eastAsia="Times New Roman" w:cs="Times New Roman"/>
      <w:b/>
      <w:bCs/>
      <w:i/>
      <w:iCs/>
      <w:color w:val="000000"/>
      <w:spacing w:val="0"/>
      <w:w w:val="100"/>
      <w:position w:val="0"/>
      <w:sz w:val="18"/>
      <w:sz w:val="18"/>
      <w:szCs w:val="18"/>
      <w:shd w:fill="FFFFFF" w:val="clear"/>
      <w:vertAlign w:val="baseline"/>
      <w:lang w:val="ru-RU" w:bidi="ru-RU"/>
    </w:rPr>
  </w:style>
  <w:style w:type="character" w:styleId="Bodytext8">
    <w:name w:val="Body text (8)_"/>
    <w:qFormat/>
    <w:rPr>
      <w:i/>
      <w:iCs/>
      <w:shd w:fill="FFFFFF" w:val="clear"/>
    </w:rPr>
  </w:style>
  <w:style w:type="character" w:styleId="Bodytext12">
    <w:name w:val="Body text (12)_"/>
    <w:qFormat/>
    <w:rPr>
      <w:sz w:val="23"/>
      <w:szCs w:val="23"/>
      <w:shd w:fill="FFFFFF" w:val="clear"/>
    </w:rPr>
  </w:style>
  <w:style w:type="character" w:styleId="Bodytext1211pt">
    <w:name w:val="Body text (12) + 11 pt"/>
    <w:qFormat/>
    <w:rPr>
      <w:rFonts w:ascii="Times New Roman" w:hAnsi="Times New Roman" w:eastAsia="Times New Roman" w:cs="Times New Roman"/>
      <w:color w:val="000000"/>
      <w:spacing w:val="0"/>
      <w:w w:val="100"/>
      <w:position w:val="0"/>
      <w:sz w:val="22"/>
      <w:sz w:val="22"/>
      <w:szCs w:val="22"/>
      <w:shd w:fill="FFFFFF" w:val="clear"/>
      <w:vertAlign w:val="baseline"/>
      <w:lang w:val="ru-RU" w:bidi="ru-RU"/>
    </w:rPr>
  </w:style>
  <w:style w:type="character" w:styleId="Bodytext1211ptItalic">
    <w:name w:val="Body text (12) + 11 pt;Italic"/>
    <w:qFormat/>
    <w:rPr>
      <w:rFonts w:ascii="Times New Roman" w:hAnsi="Times New Roman" w:eastAsia="Times New Roman" w:cs="Times New Roman"/>
      <w:i/>
      <w:iCs/>
      <w:color w:val="000000"/>
      <w:spacing w:val="0"/>
      <w:w w:val="100"/>
      <w:position w:val="0"/>
      <w:sz w:val="22"/>
      <w:sz w:val="22"/>
      <w:szCs w:val="22"/>
      <w:shd w:fill="FFFFFF" w:val="clear"/>
      <w:vertAlign w:val="baseline"/>
      <w:lang w:val="ru-RU" w:bidi="ru-RU"/>
    </w:rPr>
  </w:style>
  <w:style w:type="character" w:styleId="Bodytext12Italic">
    <w:name w:val="Body text (12) + Italic"/>
    <w:qFormat/>
    <w:rPr>
      <w:rFonts w:ascii="Times New Roman" w:hAnsi="Times New Roman" w:eastAsia="Times New Roman" w:cs="Times New Roman"/>
      <w:i/>
      <w:iCs/>
      <w:color w:val="000000"/>
      <w:spacing w:val="0"/>
      <w:w w:val="100"/>
      <w:position w:val="0"/>
      <w:sz w:val="23"/>
      <w:sz w:val="23"/>
      <w:szCs w:val="23"/>
      <w:shd w:fill="FFFFFF" w:val="clear"/>
      <w:vertAlign w:val="baseline"/>
      <w:lang w:val="ru-RU" w:bidi="ru-RU"/>
    </w:rPr>
  </w:style>
  <w:style w:type="character" w:styleId="Bodytext1212ptBoldItalic">
    <w:name w:val="Body text (12) + 12 pt;Bold;Italic"/>
    <w:qFormat/>
    <w:rPr>
      <w:rFonts w:ascii="Times New Roman" w:hAnsi="Times New Roman" w:eastAsia="Times New Roman" w:cs="Times New Roman"/>
      <w:b/>
      <w:bCs/>
      <w:i/>
      <w:iCs/>
      <w:color w:val="000000"/>
      <w:spacing w:val="0"/>
      <w:w w:val="100"/>
      <w:position w:val="0"/>
      <w:sz w:val="24"/>
      <w:sz w:val="24"/>
      <w:szCs w:val="24"/>
      <w:shd w:fill="FFFFFF" w:val="clear"/>
      <w:vertAlign w:val="baseline"/>
      <w:lang w:val="ru-RU" w:bidi="ru-RU"/>
    </w:rPr>
  </w:style>
  <w:style w:type="character" w:styleId="Heading32">
    <w:name w:val="Heading #3 (2)_"/>
    <w:qFormat/>
    <w:rPr>
      <w:shd w:fill="FFFFFF" w:val="clear"/>
    </w:rPr>
  </w:style>
  <w:style w:type="character" w:styleId="Bodytext10">
    <w:name w:val="Body text (1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2"/>
      <w:sz w:val="22"/>
      <w:szCs w:val="22"/>
      <w:u w:val="none"/>
      <w:vertAlign w:val="baseline"/>
      <w:lang w:val="ru-RU" w:bidi="ru-RU"/>
    </w:rPr>
  </w:style>
  <w:style w:type="character" w:styleId="c35">
    <w:name w:val="c35"/>
    <w:qFormat/>
    <w:rPr/>
  </w:style>
  <w:style w:type="character" w:styleId="Style48">
    <w:name w:val="СВЕЛ тектс Знак"/>
    <w:qFormat/>
    <w:rPr>
      <w:rFonts w:ascii="Times New Roman" w:hAnsi="Times New Roman" w:eastAsia="Arial Unicode MS" w:cs="Times New Roman"/>
      <w:bCs/>
      <w:sz w:val="24"/>
      <w:szCs w:val="24"/>
      <w:lang w:val="en-US"/>
    </w:rPr>
  </w:style>
  <w:style w:type="character" w:styleId="Style49">
    <w:name w:val="СВЕЛ отдельныые быделения"/>
    <w:qFormat/>
    <w:rPr>
      <w:rFonts w:ascii="Times New Roman" w:hAnsi="Times New Roman" w:cs="Times New Roman"/>
      <w:b/>
      <w:sz w:val="24"/>
    </w:rPr>
  </w:style>
  <w:style w:type="character" w:styleId="Style50">
    <w:name w:val="СВЕЛ таб/спис Знак"/>
    <w:qFormat/>
    <w:rPr>
      <w:rFonts w:ascii="Times New Roman" w:hAnsi="Times New Roman" w:eastAsia="Times New Roman" w:cs="Times New Roman"/>
      <w:sz w:val="24"/>
      <w:szCs w:val="24"/>
      <w:lang w:val="en-US"/>
    </w:rPr>
  </w:style>
  <w:style w:type="character" w:styleId="FontStyle30">
    <w:name w:val="Font Style30"/>
    <w:qFormat/>
    <w:rPr>
      <w:rFonts w:ascii="Arial" w:hAnsi="Arial" w:cs="Arial"/>
      <w:sz w:val="22"/>
      <w:szCs w:val="22"/>
    </w:rPr>
  </w:style>
  <w:style w:type="character" w:styleId="FontStyle34">
    <w:name w:val="Font Style34"/>
    <w:qFormat/>
    <w:rPr>
      <w:rFonts w:ascii="Arial" w:hAnsi="Arial" w:cs="Arial"/>
      <w:b/>
      <w:bCs/>
      <w:sz w:val="22"/>
      <w:szCs w:val="22"/>
    </w:rPr>
  </w:style>
  <w:style w:type="character" w:styleId="Bodytext6">
    <w:name w:val="Body text (6)_"/>
    <w:qFormat/>
    <w:rPr>
      <w:i/>
      <w:iCs/>
      <w:sz w:val="23"/>
      <w:szCs w:val="23"/>
      <w:shd w:fill="FFFFFF" w:val="clear"/>
    </w:rPr>
  </w:style>
  <w:style w:type="character" w:styleId="Bodytext611ptNotItalic">
    <w:name w:val="Body text (6) + 11 pt;Not Italic"/>
    <w:qFormat/>
    <w:rPr>
      <w:rFonts w:ascii="Times New Roman" w:hAnsi="Times New Roman" w:cs="Times New Roman"/>
      <w:i/>
      <w:iCs/>
      <w:color w:val="000000"/>
      <w:spacing w:val="0"/>
      <w:w w:val="100"/>
      <w:position w:val="0"/>
      <w:sz w:val="22"/>
      <w:sz w:val="22"/>
      <w:szCs w:val="22"/>
      <w:shd w:fill="FFFFFF" w:val="clear"/>
      <w:vertAlign w:val="baseline"/>
      <w:lang w:val="ru-RU" w:bidi="ru-RU"/>
    </w:rPr>
  </w:style>
  <w:style w:type="character" w:styleId="Bodytext9">
    <w:name w:val="Body text (9)_"/>
    <w:qFormat/>
    <w:rPr>
      <w:b/>
      <w:bCs/>
      <w:shd w:fill="FFFFFF" w:val="clear"/>
    </w:rPr>
  </w:style>
  <w:style w:type="character" w:styleId="Bodytext101">
    <w:name w:val="Body text (10)_"/>
    <w:qFormat/>
    <w:rPr>
      <w:rFonts w:ascii="Times New Roman" w:hAnsi="Times New Roman" w:eastAsia="Times New Roman" w:cs="Times New Roman"/>
      <w:shd w:fill="FFFFFF" w:val="clear"/>
    </w:rPr>
  </w:style>
  <w:style w:type="character" w:styleId="Bodytext15Exact">
    <w:name w:val="Body text (15) Exact"/>
    <w:qFormat/>
    <w:rPr>
      <w:b/>
      <w:bCs/>
      <w:sz w:val="18"/>
      <w:szCs w:val="18"/>
      <w:shd w:fill="FFFFFF" w:val="clear"/>
    </w:rPr>
  </w:style>
  <w:style w:type="character" w:styleId="Heading32SmallCaps">
    <w:name w:val="Heading #3 (2) + Small Caps"/>
    <w:qFormat/>
    <w:rPr>
      <w:rFonts w:ascii="Times New Roman" w:hAnsi="Times New Roman" w:eastAsia="Times New Roman" w:cs="Times New Roman"/>
      <w:smallCaps/>
      <w:color w:val="000000"/>
      <w:spacing w:val="0"/>
      <w:w w:val="100"/>
      <w:position w:val="0"/>
      <w:sz w:val="24"/>
      <w:shd w:fill="FFFFFF" w:val="clear"/>
      <w:vertAlign w:val="baseline"/>
      <w:lang w:val="ru-RU" w:bidi="ru-RU"/>
    </w:rPr>
  </w:style>
  <w:style w:type="character" w:styleId="b-serp-urlitem1">
    <w:name w:val="b-serp-url__item1"/>
    <w:qFormat/>
    <w:rPr/>
  </w:style>
  <w:style w:type="character" w:styleId="FontStyle57">
    <w:name w:val="Font Style57"/>
    <w:qFormat/>
    <w:rPr>
      <w:rFonts w:cs="Times New Roman"/>
    </w:rPr>
  </w:style>
  <w:style w:type="character" w:styleId="ListParagraphChar">
    <w:name w:val="List Paragraph Char"/>
    <w:qFormat/>
    <w:rPr>
      <w:rFonts w:ascii="Calibri" w:hAnsi="Calibri" w:eastAsia="Times New Roman" w:cs="Times New Roman"/>
      <w:lang w:val="en-US"/>
    </w:rPr>
  </w:style>
  <w:style w:type="character" w:styleId="FontStyle62">
    <w:name w:val="Font Style62"/>
    <w:qFormat/>
    <w:rPr>
      <w:rFonts w:ascii="Times New Roman" w:hAnsi="Times New Roman" w:cs="Times New Roman"/>
      <w:b/>
      <w:bCs/>
      <w:sz w:val="16"/>
      <w:szCs w:val="16"/>
    </w:rPr>
  </w:style>
  <w:style w:type="character" w:styleId="FontStyle53">
    <w:name w:val="Font Style53"/>
    <w:qFormat/>
    <w:rPr>
      <w:rFonts w:ascii="Times New Roman" w:hAnsi="Times New Roman" w:cs="Times New Roman"/>
      <w:sz w:val="26"/>
      <w:szCs w:val="26"/>
    </w:rPr>
  </w:style>
  <w:style w:type="character" w:styleId="FontStyle55">
    <w:name w:val="Font Style55"/>
    <w:qFormat/>
    <w:rPr>
      <w:rFonts w:ascii="Times New Roman" w:hAnsi="Times New Roman" w:cs="Times New Roman"/>
      <w:b/>
      <w:bCs/>
      <w:sz w:val="22"/>
      <w:szCs w:val="22"/>
    </w:rPr>
  </w:style>
  <w:style w:type="character" w:styleId="BodyTextChar1">
    <w:name w:val="Body Text Char1"/>
    <w:qFormat/>
    <w:rPr>
      <w:sz w:val="24"/>
      <w:szCs w:val="24"/>
      <w:lang w:val="ru-RU" w:bidi="ar-SA"/>
    </w:rPr>
  </w:style>
  <w:style w:type="character" w:styleId="nobr">
    <w:name w:val="nobr"/>
    <w:qFormat/>
    <w:rPr/>
  </w:style>
  <w:style w:type="character" w:styleId="Footnote3">
    <w:name w:val="Footnote (3)_"/>
    <w:qFormat/>
    <w:rPr>
      <w:shd w:fill="FFFFFF" w:val="clear"/>
    </w:rPr>
  </w:style>
  <w:style w:type="character" w:styleId="Footnote3115ptItalic">
    <w:name w:val="Footnote (3) + 11;5 pt;Italic"/>
    <w:qFormat/>
    <w:rPr>
      <w:rFonts w:ascii="Times New Roman" w:hAnsi="Times New Roman" w:eastAsia="Times New Roman" w:cs="Times New Roman"/>
      <w:i/>
      <w:iCs/>
      <w:color w:val="000000"/>
      <w:spacing w:val="0"/>
      <w:w w:val="100"/>
      <w:position w:val="0"/>
      <w:sz w:val="23"/>
      <w:sz w:val="23"/>
      <w:szCs w:val="23"/>
      <w:shd w:fill="FFFFFF" w:val="clear"/>
      <w:vertAlign w:val="baseline"/>
      <w:lang w:val="ru-RU" w:bidi="ru-RU"/>
    </w:rPr>
  </w:style>
  <w:style w:type="character" w:styleId="HTML">
    <w:name w:val="Переменный HTML"/>
    <w:qFormat/>
    <w:rPr>
      <w:i/>
      <w:iCs/>
    </w:rPr>
  </w:style>
  <w:style w:type="character" w:styleId="115">
    <w:name w:val="Оглавление 1 Знак"/>
    <w:qFormat/>
    <w:rPr>
      <w:rFonts w:ascii="Times New Roman" w:hAnsi="Times New Roman" w:eastAsia="Times New Roman" w:cs="Times New Roman"/>
      <w:b/>
      <w:sz w:val="28"/>
      <w:szCs w:val="28"/>
      <w:lang w:val="en-US" w:eastAsia="en-US"/>
    </w:rPr>
  </w:style>
  <w:style w:type="character" w:styleId="116">
    <w:name w:val="ПООПуровень1 Знак"/>
    <w:qFormat/>
    <w:rPr>
      <w:rFonts w:ascii="Times New Roman" w:hAnsi="Times New Roman" w:eastAsia="Times New Roman" w:cs="Times New Roman"/>
      <w:sz w:val="24"/>
      <w:szCs w:val="24"/>
      <w:lang w:val="en-US"/>
    </w:rPr>
  </w:style>
  <w:style w:type="character" w:styleId="36">
    <w:name w:val="ПООПуровень3* Знак"/>
    <w:qFormat/>
    <w:rPr>
      <w:rFonts w:ascii="Times New Roman" w:hAnsi="Times New Roman" w:eastAsia="Times New Roman" w:cs="Times New Roman"/>
      <w:b/>
      <w:bCs/>
      <w:sz w:val="24"/>
      <w:szCs w:val="26"/>
      <w:lang w:val="en-US"/>
    </w:rPr>
  </w:style>
  <w:style w:type="character" w:styleId="font11">
    <w:name w:val="font11"/>
    <w:qFormat/>
    <w:rPr>
      <w:rFonts w:ascii="Times New Roman" w:hAnsi="Times New Roman" w:cs="Times New Roman"/>
      <w:sz w:val="28"/>
      <w:szCs w:val="28"/>
    </w:rPr>
  </w:style>
  <w:style w:type="character" w:styleId="s11">
    <w:name w:val="s_11"/>
    <w:qFormat/>
    <w:rPr/>
  </w:style>
  <w:style w:type="character" w:styleId="Style51">
    <w:name w:val="Название Знак"/>
    <w:qFormat/>
    <w:rPr>
      <w:b/>
      <w:bCs/>
      <w:color w:val="000000"/>
      <w:spacing w:val="1"/>
      <w:sz w:val="28"/>
      <w:szCs w:val="28"/>
      <w:shd w:fill="FFFFFF" w:val="clear"/>
    </w:rPr>
  </w:style>
  <w:style w:type="character" w:styleId="Default">
    <w:name w:val="Default Знак"/>
    <w:qFormat/>
    <w:rPr>
      <w:rFonts w:ascii="Times New Roman" w:hAnsi="Times New Roman" w:cs="Times New Roman"/>
      <w:color w:val="000000"/>
      <w:sz w:val="24"/>
      <w:szCs w:val="24"/>
    </w:rPr>
  </w:style>
  <w:style w:type="character" w:styleId="FontStyle84">
    <w:name w:val="Font Style84"/>
    <w:qFormat/>
    <w:rPr>
      <w:rFonts w:ascii="Times New Roman" w:hAnsi="Times New Roman" w:cs="Times New Roman"/>
      <w:sz w:val="22"/>
      <w:szCs w:val="22"/>
    </w:rPr>
  </w:style>
  <w:style w:type="character" w:styleId="FontStyle113">
    <w:name w:val="Font Style113"/>
    <w:qFormat/>
    <w:rPr>
      <w:rFonts w:ascii="Arial" w:hAnsi="Arial" w:cs="Arial"/>
      <w:color w:val="000000"/>
      <w:sz w:val="22"/>
      <w:szCs w:val="22"/>
    </w:rPr>
  </w:style>
  <w:style w:type="character" w:styleId="28">
    <w:name w:val="Колонтитул (2)_"/>
    <w:qFormat/>
    <w:rPr>
      <w:rFonts w:ascii="Times New Roman" w:hAnsi="Times New Roman" w:eastAsia="Times New Roman" w:cs="Times New Roman"/>
    </w:rPr>
  </w:style>
  <w:style w:type="character" w:styleId="Style52">
    <w:name w:val="Сноска_"/>
    <w:qFormat/>
    <w:rPr>
      <w:rFonts w:ascii="Times New Roman" w:hAnsi="Times New Roman" w:eastAsia="Times New Roman" w:cs="Times New Roman"/>
    </w:rPr>
  </w:style>
  <w:style w:type="character" w:styleId="29">
    <w:name w:val="Оглавление 2 Знак"/>
    <w:qFormat/>
    <w:rPr>
      <w:rFonts w:ascii="Times New Roman" w:hAnsi="Times New Roman" w:eastAsia="Times New Roman" w:cs="Times New Roman"/>
      <w:sz w:val="24"/>
      <w:szCs w:val="24"/>
      <w:lang w:val="en-US" w:eastAsia="en-US"/>
    </w:rPr>
  </w:style>
  <w:style w:type="character" w:styleId="42">
    <w:name w:val="Оглавление 4 Знак"/>
    <w:qFormat/>
    <w:rPr>
      <w:rFonts w:ascii="Times New Roman" w:hAnsi="Times New Roman" w:eastAsia="Times New Roman" w:cs="Times New Roman"/>
      <w:sz w:val="24"/>
      <w:szCs w:val="24"/>
    </w:rPr>
  </w:style>
  <w:style w:type="character" w:styleId="62">
    <w:name w:val="Оглавление 6 Знак"/>
    <w:qFormat/>
    <w:rPr>
      <w:rFonts w:eastAsia="Times New Roman" w:cs="Calibri"/>
    </w:rPr>
  </w:style>
  <w:style w:type="character" w:styleId="72">
    <w:name w:val="Оглавление 7 Знак"/>
    <w:qFormat/>
    <w:rPr>
      <w:rFonts w:eastAsia="Times New Roman" w:cs="Calibri"/>
    </w:rPr>
  </w:style>
  <w:style w:type="character" w:styleId="37">
    <w:name w:val="Оглавление 3 Знак"/>
    <w:qFormat/>
    <w:rPr>
      <w:rFonts w:ascii="Times New Roman" w:hAnsi="Times New Roman" w:eastAsia="Times New Roman" w:cs="Times New Roman"/>
      <w:sz w:val="24"/>
      <w:szCs w:val="24"/>
    </w:rPr>
  </w:style>
  <w:style w:type="character" w:styleId="UnresolvedMention">
    <w:name w:val="Unresolved Mention"/>
    <w:qFormat/>
    <w:rPr>
      <w:rFonts w:eastAsia="Times New Roman"/>
      <w:color w:val="605E5C"/>
      <w:sz w:val="22"/>
    </w:rPr>
  </w:style>
  <w:style w:type="character" w:styleId="92">
    <w:name w:val="Оглавление 9 Знак"/>
    <w:qFormat/>
    <w:rPr>
      <w:rFonts w:eastAsia="Times New Roman" w:cs="Calibri"/>
    </w:rPr>
  </w:style>
  <w:style w:type="character" w:styleId="82">
    <w:name w:val="Оглавление 8 Знак"/>
    <w:qFormat/>
    <w:rPr>
      <w:rFonts w:eastAsia="Times New Roman" w:cs="Calibri"/>
    </w:rPr>
  </w:style>
  <w:style w:type="character" w:styleId="Style53">
    <w:name w:val="Заголовок оглавления Знак"/>
    <w:qFormat/>
    <w:rPr>
      <w:rFonts w:ascii="Cambria" w:hAnsi="Cambria" w:eastAsia="Times New Roman" w:cs="Cambria"/>
      <w:b/>
      <w:bCs/>
      <w:color w:val="365F91"/>
      <w:sz w:val="28"/>
      <w:szCs w:val="28"/>
      <w:lang w:val="en-US"/>
    </w:rPr>
  </w:style>
  <w:style w:type="character" w:styleId="52">
    <w:name w:val="Оглавление 5 Знак"/>
    <w:qFormat/>
    <w:rPr>
      <w:rFonts w:eastAsia="Times New Roman" w:cs="Calibri"/>
    </w:rPr>
  </w:style>
  <w:style w:type="character" w:styleId="210">
    <w:name w:val="Список 2 Знак"/>
    <w:qFormat/>
    <w:rPr>
      <w:rFonts w:ascii="Times New Roman" w:hAnsi="Times New Roman" w:eastAsia="Times New Roman" w:cs="Times New Roman"/>
      <w:sz w:val="24"/>
      <w:szCs w:val="24"/>
    </w:rPr>
  </w:style>
  <w:style w:type="character" w:styleId="Style54">
    <w:name w:val="Список Знак"/>
    <w:qFormat/>
    <w:rPr>
      <w:rFonts w:cs="Mangal"/>
      <w:sz w:val="24"/>
      <w:szCs w:val="24"/>
      <w:lang w:val="en-US"/>
    </w:rPr>
  </w:style>
  <w:style w:type="character" w:styleId="IndexLink">
    <w:name w:val="Index Link"/>
    <w:qFormat/>
    <w:rPr/>
  </w:style>
  <w:style w:type="paragraph" w:styleId="Heading">
    <w:name w:val="Heading"/>
    <w:basedOn w:val="Normal"/>
    <w:next w:val="BodyText1"/>
    <w:qFormat/>
    <w:pPr>
      <w:widowControl/>
      <w:ind w:hanging="0" w:left="0" w:right="0"/>
      <w:jc w:val="center"/>
    </w:pPr>
    <w:rPr>
      <w:b/>
      <w:bCs/>
      <w:lang w:val="en-US"/>
    </w:rPr>
  </w:style>
  <w:style w:type="paragraph" w:styleId="BodyText1">
    <w:name w:val="Body Text"/>
    <w:basedOn w:val="Normal"/>
    <w:pPr>
      <w:widowControl/>
      <w:spacing w:before="0" w:after="120"/>
      <w:ind w:hanging="0" w:left="0" w:right="0"/>
      <w:jc w:val="left"/>
    </w:pPr>
    <w:rPr>
      <w:rFonts w:ascii="Calibri" w:hAnsi="Calibri" w:eastAsia="Calibri" w:cs="Calibri"/>
      <w:lang w:val="en-US"/>
    </w:rPr>
  </w:style>
  <w:style w:type="paragraph" w:styleId="List">
    <w:name w:val="List"/>
    <w:basedOn w:val="BodyText1"/>
    <w:pPr>
      <w:suppressAutoHyphens w:val="true"/>
    </w:pPr>
    <w:rPr>
      <w:rFonts w:cs="Mang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tyle141">
    <w:name w:val="Style14"/>
    <w:basedOn w:val="Normal"/>
    <w:qFormat/>
    <w:pPr>
      <w:autoSpaceDE w:val="false"/>
      <w:ind w:hanging="0" w:left="0" w:right="0"/>
    </w:pPr>
    <w:rPr/>
  </w:style>
  <w:style w:type="paragraph" w:styleId="Style151">
    <w:name w:val="Style15"/>
    <w:basedOn w:val="Normal"/>
    <w:qFormat/>
    <w:pPr>
      <w:autoSpaceDE w:val="false"/>
      <w:ind w:hanging="0" w:left="0" w:right="0"/>
      <w:jc w:val="left"/>
    </w:pPr>
    <w:rPr/>
  </w:style>
  <w:style w:type="paragraph" w:styleId="Style84">
    <w:name w:val="Style84"/>
    <w:basedOn w:val="Normal"/>
    <w:qFormat/>
    <w:pPr>
      <w:autoSpaceDE w:val="false"/>
      <w:spacing w:lineRule="exact" w:line="269"/>
      <w:ind w:firstLine="528" w:left="0" w:right="0"/>
      <w:jc w:val="left"/>
    </w:pPr>
    <w:rPr/>
  </w:style>
  <w:style w:type="paragraph" w:styleId="Iauiue">
    <w:name w:val="Iau?iue"/>
    <w:qFormat/>
    <w:pPr>
      <w:widowControl/>
      <w:bidi w:val="0"/>
    </w:pPr>
    <w:rPr>
      <w:rFonts w:ascii="Times New Roman" w:hAnsi="Times New Roman" w:eastAsia="Times New Roman" w:cs="Times New Roman"/>
      <w:color w:val="auto"/>
      <w:sz w:val="20"/>
      <w:szCs w:val="20"/>
      <w:lang w:val="en-US" w:bidi="ar-SA" w:eastAsia="zh-CN"/>
    </w:rPr>
  </w:style>
  <w:style w:type="paragraph" w:styleId="Aaoieeeieiioeooe">
    <w:name w:val="Aa?oiee eieiioeooe"/>
    <w:basedOn w:val="Iauiue"/>
    <w:qFormat/>
    <w:pPr>
      <w:tabs>
        <w:tab w:val="clear" w:pos="708"/>
        <w:tab w:val="center" w:pos="4153" w:leader="none"/>
        <w:tab w:val="right" w:pos="8306" w:leader="none"/>
      </w:tabs>
      <w:spacing w:lineRule="auto" w:line="360"/>
    </w:pPr>
    <w:rPr>
      <w:sz w:val="24"/>
      <w:lang w:val="ru-RU"/>
    </w:rPr>
  </w:style>
  <w:style w:type="paragraph" w:styleId="212">
    <w:name w:val="Основной текст с отступом 2"/>
    <w:basedOn w:val="Normal"/>
    <w:qFormat/>
    <w:pPr>
      <w:widowControl/>
      <w:spacing w:lineRule="auto" w:line="360"/>
      <w:ind w:firstLine="709" w:left="0" w:right="0"/>
    </w:pPr>
    <w:rPr>
      <w:lang w:val="en-US"/>
    </w:rPr>
  </w:style>
  <w:style w:type="paragraph" w:styleId="HeaderandFooter">
    <w:name w:val="Header and Footer"/>
    <w:qFormat/>
    <w:pPr>
      <w:widowControl/>
      <w:bidi w:val="0"/>
      <w:jc w:val="both"/>
    </w:pPr>
    <w:rPr>
      <w:rFonts w:ascii="XO Thames;Cambria" w:hAnsi="XO Thames;Cambria" w:eastAsia="Times New Roman" w:cs="XO Thames;Cambria"/>
      <w:color w:val="000000"/>
      <w:sz w:val="28"/>
      <w:szCs w:val="20"/>
      <w:lang w:val="ru-RU" w:bidi="ar-SA" w:eastAsia="zh-CN"/>
    </w:rPr>
  </w:style>
  <w:style w:type="paragraph" w:styleId="Header">
    <w:name w:val="Header"/>
    <w:basedOn w:val="Normal"/>
    <w:pPr>
      <w:widowControl/>
      <w:tabs>
        <w:tab w:val="clear" w:pos="708"/>
        <w:tab w:val="center" w:pos="4677" w:leader="none"/>
        <w:tab w:val="right" w:pos="9355" w:leader="none"/>
      </w:tabs>
      <w:ind w:hanging="0" w:left="0" w:right="0"/>
      <w:jc w:val="left"/>
    </w:pPr>
    <w:rPr>
      <w:lang w:val="en-US"/>
    </w:rPr>
  </w:style>
  <w:style w:type="paragraph" w:styleId="38">
    <w:name w:val="Основной текст с отступом 3"/>
    <w:basedOn w:val="Normal"/>
    <w:qFormat/>
    <w:pPr>
      <w:widowControl/>
      <w:spacing w:before="0" w:after="120"/>
      <w:ind w:hanging="0" w:left="283" w:right="0"/>
      <w:jc w:val="left"/>
    </w:pPr>
    <w:rPr>
      <w:sz w:val="16"/>
      <w:szCs w:val="16"/>
      <w:lang w:val="en-US"/>
    </w:rPr>
  </w:style>
  <w:style w:type="paragraph" w:styleId="caaieiaie1">
    <w:name w:val="caaieiaie 1"/>
    <w:basedOn w:val="Iauiue"/>
    <w:next w:val="Iauiue"/>
    <w:qFormat/>
    <w:pPr>
      <w:keepNext w:val="true"/>
      <w:pBdr>
        <w:left w:val="single" w:sz="6" w:space="1" w:color="000000"/>
        <w:bottom w:val="single" w:sz="6" w:space="1" w:color="000000"/>
        <w:right w:val="single" w:sz="6" w:space="1" w:color="000000"/>
      </w:pBdr>
      <w:tabs>
        <w:tab w:val="clear" w:pos="708"/>
        <w:tab w:val="left" w:pos="8505" w:leader="none"/>
      </w:tabs>
      <w:spacing w:lineRule="auto" w:line="360"/>
      <w:ind w:firstLine="720" w:left="-57" w:right="-57"/>
    </w:pPr>
    <w:rPr>
      <w:b/>
      <w:sz w:val="24"/>
      <w:lang w:val="ru-RU"/>
    </w:rPr>
  </w:style>
  <w:style w:type="paragraph" w:styleId="BodyTextIndent">
    <w:name w:val="Body Text Indent"/>
    <w:basedOn w:val="Normal"/>
    <w:pPr>
      <w:widowControl/>
      <w:spacing w:before="0" w:after="120"/>
      <w:ind w:hanging="0" w:left="283" w:right="0"/>
      <w:jc w:val="left"/>
    </w:pPr>
    <w:rPr>
      <w:sz w:val="20"/>
      <w:szCs w:val="20"/>
      <w:lang w:val="en-US"/>
    </w:rPr>
  </w:style>
  <w:style w:type="paragraph" w:styleId="Footer">
    <w:name w:val="Footer"/>
    <w:basedOn w:val="Normal"/>
    <w:pPr>
      <w:widowControl/>
      <w:tabs>
        <w:tab w:val="clear" w:pos="708"/>
        <w:tab w:val="center" w:pos="4677" w:leader="none"/>
        <w:tab w:val="right" w:pos="9355" w:leader="none"/>
      </w:tabs>
      <w:ind w:hanging="0" w:left="0" w:right="0"/>
      <w:jc w:val="left"/>
    </w:pPr>
    <w:rPr>
      <w:sz w:val="20"/>
      <w:szCs w:val="20"/>
      <w:lang w:val="en-US"/>
    </w:rPr>
  </w:style>
  <w:style w:type="paragraph" w:styleId="Style55">
    <w:name w:val="Пункты"/>
    <w:basedOn w:val="Normal"/>
    <w:qFormat/>
    <w:pPr>
      <w:widowControl/>
      <w:ind w:firstLine="567" w:left="0" w:right="0"/>
    </w:pPr>
    <w:rPr>
      <w:sz w:val="28"/>
    </w:rPr>
  </w:style>
  <w:style w:type="paragraph" w:styleId="117">
    <w:name w:val="Обычный1"/>
    <w:qFormat/>
    <w:pPr>
      <w:widowControl w:val="false"/>
      <w:bidi w:val="0"/>
      <w:jc w:val="center"/>
    </w:pPr>
    <w:rPr>
      <w:rFonts w:ascii="Times New Roman" w:hAnsi="Times New Roman" w:eastAsia="Times New Roman" w:cs="Times New Roman"/>
      <w:b/>
      <w:bCs/>
      <w:color w:val="auto"/>
      <w:sz w:val="28"/>
      <w:szCs w:val="20"/>
      <w:lang w:val="ru-RU" w:bidi="ar-SA" w:eastAsia="zh-CN"/>
    </w:rPr>
  </w:style>
  <w:style w:type="paragraph" w:styleId="Style56">
    <w:name w:val="Знак Знак Знак Знак"/>
    <w:basedOn w:val="Normal"/>
    <w:qFormat/>
    <w:pPr>
      <w:pageBreakBefore/>
      <w:widowControl/>
      <w:spacing w:lineRule="auto" w:line="360" w:before="0" w:after="160"/>
      <w:ind w:hanging="0" w:left="0" w:right="0"/>
      <w:jc w:val="left"/>
    </w:pPr>
    <w:rPr>
      <w:sz w:val="28"/>
      <w:szCs w:val="20"/>
      <w:lang w:val="en-US"/>
    </w:rPr>
  </w:style>
  <w:style w:type="paragraph" w:styleId="Style121">
    <w:name w:val="Style12"/>
    <w:basedOn w:val="Normal"/>
    <w:qFormat/>
    <w:pPr>
      <w:autoSpaceDE w:val="false"/>
      <w:spacing w:lineRule="exact" w:line="283"/>
      <w:ind w:hanging="0" w:left="0" w:right="0"/>
      <w:jc w:val="left"/>
    </w:pPr>
    <w:rPr/>
  </w:style>
  <w:style w:type="paragraph" w:styleId="Style57">
    <w:name w:val="Знак Знак Знак"/>
    <w:basedOn w:val="Normal"/>
    <w:qFormat/>
    <w:pPr>
      <w:widowControl/>
      <w:spacing w:lineRule="exact" w:line="240" w:before="0" w:after="160"/>
      <w:ind w:hanging="0" w:left="0" w:right="0"/>
      <w:jc w:val="left"/>
    </w:pPr>
    <w:rPr>
      <w:rFonts w:ascii="Verdana" w:hAnsi="Verdana" w:cs="Verdana"/>
      <w:sz w:val="20"/>
      <w:szCs w:val="20"/>
    </w:rPr>
  </w:style>
  <w:style w:type="paragraph" w:styleId="Style110">
    <w:name w:val="Style1"/>
    <w:basedOn w:val="Normal"/>
    <w:qFormat/>
    <w:pPr>
      <w:autoSpaceDE w:val="false"/>
      <w:spacing w:lineRule="exact" w:line="278"/>
      <w:ind w:hanging="0" w:left="0" w:right="0"/>
      <w:jc w:val="center"/>
    </w:pPr>
    <w:rPr/>
  </w:style>
  <w:style w:type="paragraph" w:styleId="Style210">
    <w:name w:val="Style2"/>
    <w:basedOn w:val="Normal"/>
    <w:qFormat/>
    <w:pPr>
      <w:autoSpaceDE w:val="false"/>
      <w:spacing w:lineRule="exact" w:line="276"/>
      <w:ind w:firstLine="538" w:left="0" w:right="0"/>
    </w:pPr>
    <w:rPr/>
  </w:style>
  <w:style w:type="paragraph" w:styleId="Style310">
    <w:name w:val="Style3"/>
    <w:basedOn w:val="Normal"/>
    <w:qFormat/>
    <w:pPr>
      <w:autoSpaceDE w:val="false"/>
      <w:ind w:hanging="0" w:left="0" w:right="0"/>
      <w:jc w:val="left"/>
    </w:pPr>
    <w:rPr/>
  </w:style>
  <w:style w:type="paragraph" w:styleId="Style410">
    <w:name w:val="Style4"/>
    <w:basedOn w:val="Normal"/>
    <w:qFormat/>
    <w:pPr>
      <w:autoSpaceDE w:val="false"/>
      <w:spacing w:lineRule="exact" w:line="274"/>
      <w:ind w:firstLine="547" w:left="0" w:right="0"/>
    </w:pPr>
    <w:rPr/>
  </w:style>
  <w:style w:type="paragraph" w:styleId="Style221">
    <w:name w:val="Style22"/>
    <w:basedOn w:val="Normal"/>
    <w:qFormat/>
    <w:pPr>
      <w:autoSpaceDE w:val="false"/>
      <w:ind w:hanging="0" w:left="0" w:right="0"/>
      <w:jc w:val="left"/>
    </w:pPr>
    <w:rPr/>
  </w:style>
  <w:style w:type="paragraph" w:styleId="msonormalcxspmiddle">
    <w:name w:val="msonormalcxspmiddle"/>
    <w:basedOn w:val="Normal"/>
    <w:qFormat/>
    <w:pPr>
      <w:widowControl/>
      <w:spacing w:before="280" w:after="280"/>
      <w:ind w:hanging="0" w:left="0" w:right="0"/>
      <w:jc w:val="left"/>
    </w:pPr>
    <w:rPr/>
  </w:style>
  <w:style w:type="paragraph" w:styleId="msonormalcxspmiddlecxsplast">
    <w:name w:val="msonormalcxspmiddlecxsplast"/>
    <w:basedOn w:val="Normal"/>
    <w:qFormat/>
    <w:pPr>
      <w:widowControl/>
      <w:spacing w:before="280" w:after="280"/>
      <w:ind w:hanging="0" w:left="0" w:right="0"/>
      <w:jc w:val="left"/>
    </w:pPr>
    <w:rPr/>
  </w:style>
  <w:style w:type="paragraph" w:styleId="Style58">
    <w:name w:val="Обычный (веб)"/>
    <w:basedOn w:val="Normal"/>
    <w:qFormat/>
    <w:pPr>
      <w:widowControl/>
      <w:spacing w:before="280" w:after="280"/>
      <w:ind w:hanging="0" w:left="0" w:right="0"/>
      <w:jc w:val="left"/>
    </w:pPr>
    <w:rPr>
      <w:lang w:val="en-US"/>
    </w:rPr>
  </w:style>
  <w:style w:type="paragraph" w:styleId="213">
    <w:name w:val="Список 2"/>
    <w:basedOn w:val="Normal"/>
    <w:qFormat/>
    <w:pPr>
      <w:widowControl/>
      <w:ind w:hanging="283" w:left="566" w:right="0"/>
      <w:jc w:val="left"/>
    </w:pPr>
    <w:rPr/>
  </w:style>
  <w:style w:type="paragraph" w:styleId="Style381">
    <w:name w:val="Style38"/>
    <w:basedOn w:val="Normal"/>
    <w:qFormat/>
    <w:pPr>
      <w:autoSpaceDE w:val="false"/>
      <w:ind w:hanging="0" w:left="0" w:right="0"/>
      <w:jc w:val="left"/>
    </w:pPr>
    <w:rPr/>
  </w:style>
  <w:style w:type="paragraph" w:styleId="Style59">
    <w:name w:val="Текст"/>
    <w:basedOn w:val="Normal"/>
    <w:qFormat/>
    <w:pPr>
      <w:widowControl/>
      <w:ind w:hanging="0" w:left="0" w:right="0"/>
      <w:jc w:val="left"/>
    </w:pPr>
    <w:rPr>
      <w:rFonts w:ascii="Courier New" w:hAnsi="Courier New" w:cs="Courier New"/>
      <w:sz w:val="20"/>
      <w:szCs w:val="20"/>
      <w:lang w:val="en-US"/>
    </w:rPr>
  </w:style>
  <w:style w:type="paragraph" w:styleId="Style61">
    <w:name w:val="Style6"/>
    <w:basedOn w:val="Normal"/>
    <w:qFormat/>
    <w:pPr>
      <w:autoSpaceDE w:val="false"/>
      <w:spacing w:lineRule="exact" w:line="259"/>
      <w:ind w:firstLine="394" w:left="0" w:right="0"/>
    </w:pPr>
    <w:rPr/>
  </w:style>
  <w:style w:type="paragraph" w:styleId="Style111">
    <w:name w:val="Style11"/>
    <w:basedOn w:val="Normal"/>
    <w:qFormat/>
    <w:pPr>
      <w:autoSpaceDE w:val="false"/>
      <w:spacing w:lineRule="exact" w:line="180"/>
      <w:ind w:hanging="0" w:left="0" w:right="0"/>
      <w:jc w:val="left"/>
    </w:pPr>
    <w:rPr/>
  </w:style>
  <w:style w:type="paragraph" w:styleId="FR2">
    <w:name w:val="FR2"/>
    <w:qFormat/>
    <w:pPr>
      <w:widowControl w:val="false"/>
      <w:bidi w:val="0"/>
      <w:spacing w:lineRule="auto" w:line="300"/>
      <w:ind w:firstLine="720" w:left="0" w:right="0"/>
      <w:jc w:val="both"/>
    </w:pPr>
    <w:rPr>
      <w:rFonts w:ascii="Times New Roman" w:hAnsi="Times New Roman" w:eastAsia="Times New Roman" w:cs="Times New Roman"/>
      <w:color w:val="auto"/>
      <w:sz w:val="28"/>
      <w:szCs w:val="20"/>
      <w:lang w:val="ru-RU" w:bidi="ar-SA" w:eastAsia="zh-CN"/>
    </w:rPr>
  </w:style>
  <w:style w:type="paragraph" w:styleId="214">
    <w:name w:val="Основной текст 2"/>
    <w:basedOn w:val="Normal"/>
    <w:qFormat/>
    <w:pPr>
      <w:widowControl/>
      <w:spacing w:lineRule="auto" w:line="480" w:before="0" w:after="120"/>
      <w:ind w:hanging="0" w:left="0" w:right="0"/>
      <w:jc w:val="left"/>
    </w:pPr>
    <w:rPr>
      <w:sz w:val="20"/>
      <w:szCs w:val="20"/>
      <w:lang w:val="en-US"/>
    </w:rPr>
  </w:style>
  <w:style w:type="paragraph" w:styleId="ConsPlusNormal">
    <w:name w:val="ConsPlusNormal"/>
    <w:qFormat/>
    <w:pPr>
      <w:widowControl w:val="false"/>
      <w:autoSpaceDE w:val="false"/>
      <w:bidi w:val="0"/>
      <w:ind w:firstLine="720" w:left="0" w:right="0"/>
    </w:pPr>
    <w:rPr>
      <w:rFonts w:ascii="Arial" w:hAnsi="Arial" w:eastAsia="Times New Roman" w:cs="Arial"/>
      <w:color w:val="auto"/>
      <w:sz w:val="20"/>
      <w:szCs w:val="20"/>
      <w:lang w:val="ru-RU" w:bidi="ar-SA" w:eastAsia="zh-CN"/>
    </w:rPr>
  </w:style>
  <w:style w:type="paragraph" w:styleId="215">
    <w:name w:val="Основной текст 21"/>
    <w:basedOn w:val="117"/>
    <w:qFormat/>
    <w:pPr>
      <w:widowControl/>
      <w:jc w:val="left"/>
    </w:pPr>
    <w:rPr>
      <w:bCs w:val="false"/>
      <w:sz w:val="24"/>
    </w:rPr>
  </w:style>
  <w:style w:type="paragraph" w:styleId="811">
    <w:name w:val="Заголовок 81"/>
    <w:basedOn w:val="117"/>
    <w:next w:val="117"/>
    <w:qFormat/>
    <w:pPr>
      <w:keepNext w:val="true"/>
      <w:widowControl/>
      <w:outlineLvl w:val="7"/>
    </w:pPr>
    <w:rPr>
      <w:bCs w:val="false"/>
      <w:sz w:val="24"/>
    </w:rPr>
  </w:style>
  <w:style w:type="paragraph" w:styleId="216">
    <w:name w:val="Заголовок 21"/>
    <w:basedOn w:val="117"/>
    <w:next w:val="117"/>
    <w:qFormat/>
    <w:pPr>
      <w:keepNext w:val="true"/>
      <w:widowControl/>
      <w:jc w:val="both"/>
      <w:outlineLvl w:val="1"/>
    </w:pPr>
    <w:rPr>
      <w:bCs w:val="false"/>
      <w:sz w:val="24"/>
    </w:rPr>
  </w:style>
  <w:style w:type="paragraph" w:styleId="118">
    <w:name w:val="Заголовок 11"/>
    <w:basedOn w:val="117"/>
    <w:next w:val="117"/>
    <w:qFormat/>
    <w:pPr>
      <w:keepNext w:val="true"/>
      <w:widowControl/>
      <w:outlineLvl w:val="0"/>
    </w:pPr>
    <w:rPr>
      <w:b w:val="false"/>
      <w:bCs w:val="false"/>
      <w:sz w:val="24"/>
    </w:rPr>
  </w:style>
  <w:style w:type="paragraph" w:styleId="39">
    <w:name w:val="Основной текст 3"/>
    <w:basedOn w:val="Normal"/>
    <w:qFormat/>
    <w:pPr>
      <w:widowControl/>
      <w:spacing w:before="0" w:after="120"/>
      <w:ind w:hanging="0" w:left="0" w:right="0"/>
      <w:jc w:val="left"/>
    </w:pPr>
    <w:rPr>
      <w:sz w:val="16"/>
      <w:szCs w:val="16"/>
      <w:lang w:val="en-US"/>
    </w:rPr>
  </w:style>
  <w:style w:type="paragraph" w:styleId="311">
    <w:name w:val="Заголовок 31"/>
    <w:basedOn w:val="117"/>
    <w:next w:val="117"/>
    <w:qFormat/>
    <w:pPr>
      <w:keepNext w:val="true"/>
      <w:widowControl/>
      <w:jc w:val="both"/>
      <w:outlineLvl w:val="2"/>
    </w:pPr>
    <w:rPr>
      <w:bCs w:val="false"/>
      <w:i/>
      <w:sz w:val="24"/>
    </w:rPr>
  </w:style>
  <w:style w:type="paragraph" w:styleId="ConsPlusNonformat">
    <w:name w:val="ConsPlusNonformat"/>
    <w:qFormat/>
    <w:pPr>
      <w:widowControl w:val="false"/>
      <w:autoSpaceDE w:val="false"/>
      <w:bidi w:val="0"/>
    </w:pPr>
    <w:rPr>
      <w:rFonts w:ascii="Courier New" w:hAnsi="Courier New" w:eastAsia="Times New Roman" w:cs="Courier New"/>
      <w:color w:val="auto"/>
      <w:sz w:val="20"/>
      <w:szCs w:val="20"/>
      <w:lang w:val="ru-RU" w:bidi="ar-SA" w:eastAsia="zh-CN"/>
    </w:rPr>
  </w:style>
  <w:style w:type="paragraph" w:styleId="217">
    <w:name w:val="заголовок 2"/>
    <w:basedOn w:val="Normal"/>
    <w:next w:val="Normal"/>
    <w:qFormat/>
    <w:pPr>
      <w:keepNext w:val="true"/>
      <w:ind w:firstLine="709" w:left="0" w:right="0"/>
      <w:jc w:val="left"/>
      <w:outlineLvl w:val="1"/>
    </w:pPr>
    <w:rPr>
      <w:b/>
      <w:szCs w:val="28"/>
      <w:lang w:val="en-US"/>
    </w:rPr>
  </w:style>
  <w:style w:type="paragraph" w:styleId="ConsPlusTitle">
    <w:name w:val="ConsPlusTitle"/>
    <w:qFormat/>
    <w:pPr>
      <w:widowControl w:val="false"/>
      <w:autoSpaceDE w:val="false"/>
      <w:bidi w:val="0"/>
    </w:pPr>
    <w:rPr>
      <w:rFonts w:ascii="Times New Roman" w:hAnsi="Times New Roman" w:eastAsia="Times New Roman" w:cs="Times New Roman"/>
      <w:b/>
      <w:bCs/>
      <w:color w:val="auto"/>
      <w:sz w:val="24"/>
      <w:szCs w:val="24"/>
      <w:lang w:val="ru-RU" w:eastAsia="ko-KR" w:bidi="ar-SA"/>
    </w:rPr>
  </w:style>
  <w:style w:type="paragraph" w:styleId="Style135">
    <w:name w:val="Style135"/>
    <w:basedOn w:val="Normal"/>
    <w:qFormat/>
    <w:pPr>
      <w:autoSpaceDE w:val="false"/>
      <w:ind w:hanging="0" w:left="0" w:right="0"/>
      <w:jc w:val="left"/>
    </w:pPr>
    <w:rPr>
      <w:rFonts w:ascii="Arial" w:hAnsi="Arial" w:cs="Arial"/>
    </w:rPr>
  </w:style>
  <w:style w:type="paragraph" w:styleId="Style60">
    <w:name w:val="Стиль_Рабочий"/>
    <w:basedOn w:val="Normal"/>
    <w:qFormat/>
    <w:pPr>
      <w:shd w:fill="FFFFFF" w:val="clear"/>
      <w:autoSpaceDE w:val="false"/>
      <w:ind w:firstLine="499" w:left="11" w:right="0"/>
    </w:pPr>
    <w:rPr>
      <w:color w:val="000000"/>
      <w:szCs w:val="20"/>
    </w:rPr>
  </w:style>
  <w:style w:type="paragraph" w:styleId="218">
    <w:name w:val="Основной текст с отступом 21"/>
    <w:basedOn w:val="Normal"/>
    <w:qFormat/>
    <w:pPr>
      <w:widowControl/>
      <w:suppressAutoHyphens w:val="true"/>
      <w:ind w:firstLine="851" w:left="0" w:right="0"/>
      <w:jc w:val="center"/>
    </w:pPr>
    <w:rPr>
      <w:b/>
      <w:bCs/>
    </w:rPr>
  </w:style>
  <w:style w:type="paragraph" w:styleId="TOC1">
    <w:name w:val="TOC 1"/>
    <w:basedOn w:val="Normal"/>
    <w:next w:val="Normal"/>
    <w:pPr>
      <w:tabs>
        <w:tab w:val="clear" w:pos="708"/>
        <w:tab w:val="right" w:pos="9356" w:leader="dot"/>
      </w:tabs>
      <w:ind w:hanging="0" w:left="0" w:right="0"/>
    </w:pPr>
    <w:rPr>
      <w:b/>
      <w:sz w:val="28"/>
      <w:szCs w:val="28"/>
      <w:lang w:val="en-US" w:eastAsia="en-US"/>
    </w:rPr>
  </w:style>
  <w:style w:type="paragraph" w:styleId="TOC2">
    <w:name w:val="TOC 2"/>
    <w:basedOn w:val="Normal"/>
    <w:next w:val="Normal"/>
    <w:pPr>
      <w:tabs>
        <w:tab w:val="clear" w:pos="708"/>
        <w:tab w:val="right" w:pos="9345" w:leader="dot"/>
      </w:tabs>
      <w:ind w:firstLine="181" w:left="0" w:right="0"/>
    </w:pPr>
    <w:rPr>
      <w:lang w:val="en-US" w:eastAsia="en-US"/>
    </w:rPr>
  </w:style>
  <w:style w:type="paragraph" w:styleId="TOC3">
    <w:name w:val="TOC 3"/>
    <w:basedOn w:val="Normal"/>
    <w:next w:val="Normal"/>
    <w:pPr>
      <w:ind w:firstLine="400" w:left="480" w:right="0"/>
    </w:pPr>
    <w:rPr/>
  </w:style>
  <w:style w:type="paragraph" w:styleId="TOC4">
    <w:name w:val="TOC 4"/>
    <w:basedOn w:val="Normal"/>
    <w:next w:val="Normal"/>
    <w:pPr>
      <w:tabs>
        <w:tab w:val="clear" w:pos="708"/>
        <w:tab w:val="right" w:pos="8280" w:leader="dot"/>
      </w:tabs>
      <w:ind w:hanging="680" w:left="1800" w:right="0"/>
      <w:jc w:val="right"/>
    </w:pPr>
    <w:rPr/>
  </w:style>
  <w:style w:type="paragraph" w:styleId="Style62">
    <w:name w:val="Абзац списка"/>
    <w:basedOn w:val="Normal"/>
    <w:qFormat/>
    <w:pPr>
      <w:widowControl/>
      <w:spacing w:lineRule="auto" w:line="276" w:before="0" w:after="200"/>
      <w:ind w:hanging="0" w:left="720" w:right="0"/>
      <w:contextualSpacing/>
      <w:jc w:val="left"/>
    </w:pPr>
    <w:rPr>
      <w:rFonts w:ascii="Calibri" w:hAnsi="Calibri" w:eastAsia="Calibri" w:cs="Calibri"/>
      <w:sz w:val="20"/>
      <w:szCs w:val="20"/>
      <w:lang w:val="en-US"/>
    </w:rPr>
  </w:style>
  <w:style w:type="paragraph" w:styleId="Style63">
    <w:name w:val="Текст примечания"/>
    <w:basedOn w:val="Normal"/>
    <w:qFormat/>
    <w:pPr/>
    <w:rPr>
      <w:sz w:val="20"/>
      <w:szCs w:val="20"/>
      <w:lang w:val="en-US"/>
    </w:rPr>
  </w:style>
  <w:style w:type="paragraph" w:styleId="Style64">
    <w:name w:val="Тема примечания"/>
    <w:basedOn w:val="Style63"/>
    <w:next w:val="Style63"/>
    <w:qFormat/>
    <w:pPr/>
    <w:rPr>
      <w:b/>
      <w:bCs/>
    </w:rPr>
  </w:style>
  <w:style w:type="paragraph" w:styleId="Style65">
    <w:name w:val="Текст выноски"/>
    <w:basedOn w:val="Normal"/>
    <w:qFormat/>
    <w:pPr/>
    <w:rPr>
      <w:rFonts w:ascii="Tahoma" w:hAnsi="Tahoma" w:cs="Tahoma"/>
      <w:sz w:val="16"/>
      <w:szCs w:val="16"/>
      <w:lang w:val="en-US"/>
    </w:rPr>
  </w:style>
  <w:style w:type="paragraph" w:styleId="Style66">
    <w:name w:val="Схема документа"/>
    <w:basedOn w:val="Normal"/>
    <w:qFormat/>
    <w:pPr>
      <w:shd w:fill="000080" w:val="clear"/>
    </w:pPr>
    <w:rPr>
      <w:rFonts w:ascii="Tahoma" w:hAnsi="Tahoma" w:cs="Tahoma"/>
      <w:sz w:val="20"/>
      <w:szCs w:val="20"/>
      <w:lang w:val="en-US"/>
    </w:rPr>
  </w:style>
  <w:style w:type="paragraph" w:styleId="310">
    <w:name w:val="Список 3"/>
    <w:basedOn w:val="Normal"/>
    <w:qFormat/>
    <w:pPr>
      <w:ind w:hanging="283" w:left="849" w:right="0"/>
    </w:pPr>
    <w:rPr/>
  </w:style>
  <w:style w:type="paragraph" w:styleId="43">
    <w:name w:val="Список 4"/>
    <w:basedOn w:val="Normal"/>
    <w:qFormat/>
    <w:pPr>
      <w:ind w:hanging="283" w:left="1132" w:right="0"/>
    </w:pPr>
    <w:rPr/>
  </w:style>
  <w:style w:type="paragraph" w:styleId="219">
    <w:name w:val="Маркированный список 2"/>
    <w:basedOn w:val="Normal"/>
    <w:qFormat/>
    <w:pPr>
      <w:numPr>
        <w:ilvl w:val="0"/>
        <w:numId w:val="3"/>
      </w:numPr>
    </w:pPr>
    <w:rPr/>
  </w:style>
  <w:style w:type="paragraph" w:styleId="312">
    <w:name w:val="Маркированный список 3"/>
    <w:basedOn w:val="Normal"/>
    <w:qFormat/>
    <w:pPr>
      <w:numPr>
        <w:ilvl w:val="0"/>
        <w:numId w:val="2"/>
      </w:numPr>
    </w:pPr>
    <w:rPr/>
  </w:style>
  <w:style w:type="paragraph" w:styleId="Style67">
    <w:name w:val="Название объекта"/>
    <w:basedOn w:val="Normal"/>
    <w:next w:val="Normal"/>
    <w:qFormat/>
    <w:pPr/>
    <w:rPr>
      <w:b/>
      <w:bCs/>
      <w:sz w:val="20"/>
      <w:szCs w:val="20"/>
    </w:rPr>
  </w:style>
  <w:style w:type="paragraph" w:styleId="Style68">
    <w:name w:val="Обычный отступ"/>
    <w:basedOn w:val="Normal"/>
    <w:qFormat/>
    <w:pPr>
      <w:ind w:firstLine="400" w:left="708" w:right="0"/>
    </w:pPr>
    <w:rPr/>
  </w:style>
  <w:style w:type="paragraph" w:styleId="Style69">
    <w:name w:val="Краткий обратный адрес"/>
    <w:basedOn w:val="Normal"/>
    <w:qFormat/>
    <w:pPr/>
    <w:rPr/>
  </w:style>
  <w:style w:type="paragraph" w:styleId="Style70">
    <w:name w:val="Красная строка"/>
    <w:basedOn w:val="BodyText1"/>
    <w:qFormat/>
    <w:pPr>
      <w:widowControl w:val="false"/>
      <w:ind w:firstLine="210" w:left="0" w:right="0"/>
      <w:jc w:val="both"/>
    </w:pPr>
    <w:rPr/>
  </w:style>
  <w:style w:type="paragraph" w:styleId="220">
    <w:name w:val="Красная строка 2"/>
    <w:basedOn w:val="BodyTextIndent"/>
    <w:qFormat/>
    <w:pPr>
      <w:widowControl w:val="false"/>
      <w:ind w:firstLine="210" w:left="283" w:right="0"/>
      <w:jc w:val="both"/>
    </w:pPr>
    <w:rPr>
      <w:sz w:val="24"/>
      <w:szCs w:val="24"/>
    </w:rPr>
  </w:style>
  <w:style w:type="paragraph" w:styleId="Style81">
    <w:name w:val="Style8"/>
    <w:basedOn w:val="Normal"/>
    <w:qFormat/>
    <w:pPr>
      <w:autoSpaceDE w:val="false"/>
      <w:spacing w:lineRule="exact" w:line="360"/>
      <w:ind w:firstLine="810" w:left="0" w:right="0"/>
      <w:jc w:val="left"/>
    </w:pPr>
    <w:rPr>
      <w:rFonts w:ascii="Microsoft Sans Serif" w:hAnsi="Microsoft Sans Serif" w:cs="Microsoft Sans Serif"/>
    </w:rPr>
  </w:style>
  <w:style w:type="paragraph" w:styleId="222">
    <w:name w:val="Основной текст (2)"/>
    <w:basedOn w:val="Normal"/>
    <w:qFormat/>
    <w:pPr>
      <w:widowControl/>
      <w:shd w:fill="FFFFFF" w:val="clear"/>
      <w:spacing w:lineRule="exact" w:line="322"/>
      <w:ind w:firstLine="680" w:left="0" w:right="0"/>
    </w:pPr>
    <w:rPr>
      <w:rFonts w:ascii="Calibri" w:hAnsi="Calibri" w:eastAsia="Calibri" w:cs="Calibri"/>
      <w:b/>
      <w:bCs/>
      <w:sz w:val="26"/>
      <w:szCs w:val="26"/>
      <w:lang w:val="en-US"/>
    </w:rPr>
  </w:style>
  <w:style w:type="paragraph" w:styleId="122">
    <w:name w:val="Заголовок №1 (2)"/>
    <w:basedOn w:val="Normal"/>
    <w:qFormat/>
    <w:pPr>
      <w:widowControl/>
      <w:shd w:fill="FFFFFF" w:val="clear"/>
      <w:spacing w:lineRule="exact" w:line="322" w:before="0" w:after="300"/>
      <w:ind w:hanging="280" w:left="0" w:right="0"/>
      <w:jc w:val="center"/>
      <w:outlineLvl w:val="0"/>
    </w:pPr>
    <w:rPr>
      <w:rFonts w:ascii="Calibri" w:hAnsi="Calibri" w:eastAsia="Calibri" w:cs="Calibri"/>
      <w:b/>
      <w:bCs/>
      <w:spacing w:val="10"/>
      <w:sz w:val="26"/>
      <w:szCs w:val="26"/>
      <w:lang w:val="en-US"/>
    </w:rPr>
  </w:style>
  <w:style w:type="paragraph" w:styleId="Style71">
    <w:name w:val="Прижатый влево"/>
    <w:basedOn w:val="Normal"/>
    <w:next w:val="Normal"/>
    <w:qFormat/>
    <w:pPr>
      <w:autoSpaceDE w:val="false"/>
      <w:ind w:hanging="0" w:left="0" w:right="0"/>
      <w:jc w:val="left"/>
    </w:pPr>
    <w:rPr>
      <w:rFonts w:ascii="Arial" w:hAnsi="Arial" w:cs="Arial"/>
    </w:rPr>
  </w:style>
  <w:style w:type="paragraph" w:styleId="Subtitle">
    <w:name w:val="Subtitle"/>
    <w:basedOn w:val="Normal"/>
    <w:next w:val="Normal"/>
    <w:qFormat/>
    <w:pPr>
      <w:widowControl/>
      <w:spacing w:before="0" w:after="60"/>
      <w:ind w:hanging="0" w:left="0" w:right="0"/>
      <w:jc w:val="center"/>
      <w:outlineLvl w:val="1"/>
    </w:pPr>
    <w:rPr>
      <w:rFonts w:ascii="Cambria" w:hAnsi="Cambria" w:eastAsia="Calibri" w:cs="Cambria"/>
      <w:lang w:val="en-US"/>
    </w:rPr>
  </w:style>
  <w:style w:type="paragraph" w:styleId="Style72">
    <w:name w:val="Содержимое таблицы"/>
    <w:basedOn w:val="Normal"/>
    <w:qFormat/>
    <w:pPr>
      <w:suppressLineNumbers/>
      <w:suppressAutoHyphens w:val="true"/>
      <w:ind w:hanging="0" w:left="0" w:right="0"/>
      <w:jc w:val="left"/>
    </w:pPr>
    <w:rPr>
      <w:rFonts w:eastAsia="Andale Sans UI;Arial Unicode MS"/>
      <w:kern w:val="2"/>
    </w:rPr>
  </w:style>
  <w:style w:type="paragraph" w:styleId="Default1">
    <w:name w:val="Default"/>
    <w:qFormat/>
    <w:pPr>
      <w:widowControl/>
      <w:autoSpaceDE w:val="false"/>
      <w:bidi w:val="0"/>
    </w:pPr>
    <w:rPr>
      <w:rFonts w:ascii="Times New Roman" w:hAnsi="Times New Roman" w:eastAsia="Calibri" w:cs="Times New Roman"/>
      <w:color w:val="000000"/>
      <w:sz w:val="24"/>
      <w:szCs w:val="24"/>
      <w:lang w:val="ru-RU" w:bidi="ar-SA" w:eastAsia="zh-CN"/>
    </w:rPr>
  </w:style>
  <w:style w:type="paragraph" w:styleId="Style73">
    <w:name w:val="Без интервала"/>
    <w:qFormat/>
    <w:pPr>
      <w:widowControl/>
      <w:suppressAutoHyphens w:val="true"/>
      <w:bidi w:val="0"/>
    </w:pPr>
    <w:rPr>
      <w:rFonts w:ascii="Times New Roman" w:hAnsi="Times New Roman" w:eastAsia="Times New Roman" w:cs="Times New Roman"/>
      <w:color w:val="auto"/>
      <w:sz w:val="24"/>
      <w:szCs w:val="24"/>
      <w:lang w:val="ru-RU" w:bidi="ar-SA" w:eastAsia="zh-CN"/>
    </w:rPr>
  </w:style>
  <w:style w:type="paragraph" w:styleId="119">
    <w:name w:val="Основной текст1"/>
    <w:basedOn w:val="Normal"/>
    <w:qFormat/>
    <w:pPr>
      <w:widowControl/>
      <w:shd w:fill="FFFFFF" w:val="clear"/>
      <w:spacing w:lineRule="exact" w:line="194" w:before="0" w:after="180"/>
      <w:ind w:hanging="0" w:left="0" w:right="0"/>
    </w:pPr>
    <w:rPr>
      <w:rFonts w:ascii="Calibri" w:hAnsi="Calibri" w:eastAsia="Calibri" w:cs="Calibri"/>
      <w:sz w:val="17"/>
      <w:szCs w:val="17"/>
      <w:lang w:val="en-US"/>
    </w:rPr>
  </w:style>
  <w:style w:type="paragraph" w:styleId="313">
    <w:name w:val="Основной текст (3)"/>
    <w:basedOn w:val="Normal"/>
    <w:qFormat/>
    <w:pPr>
      <w:widowControl/>
      <w:shd w:fill="FFFFFF" w:val="clear"/>
      <w:spacing w:lineRule="atLeast" w:line="0"/>
      <w:ind w:hanging="0" w:left="0" w:right="0"/>
      <w:jc w:val="left"/>
    </w:pPr>
    <w:rPr>
      <w:rFonts w:ascii="Calibri" w:hAnsi="Calibri" w:eastAsia="Calibri" w:cs="Calibri"/>
      <w:sz w:val="17"/>
      <w:szCs w:val="17"/>
      <w:lang w:val="en-US"/>
    </w:rPr>
  </w:style>
  <w:style w:type="paragraph" w:styleId="2110">
    <w:name w:val="Список 21"/>
    <w:basedOn w:val="Normal"/>
    <w:qFormat/>
    <w:pPr>
      <w:widowControl/>
      <w:suppressAutoHyphens w:val="true"/>
      <w:ind w:hanging="283" w:left="566" w:right="0"/>
      <w:jc w:val="left"/>
    </w:pPr>
    <w:rPr>
      <w:rFonts w:ascii="Arial" w:hAnsi="Arial" w:cs="Arial"/>
      <w:szCs w:val="28"/>
    </w:rPr>
  </w:style>
  <w:style w:type="paragraph" w:styleId="314">
    <w:name w:val="Основной текст3"/>
    <w:basedOn w:val="Normal"/>
    <w:qFormat/>
    <w:pPr>
      <w:shd w:fill="FFFFFF" w:val="clear"/>
      <w:spacing w:lineRule="exact" w:line="317"/>
      <w:ind w:hanging="820" w:left="0" w:right="0"/>
      <w:jc w:val="center"/>
    </w:pPr>
    <w:rPr>
      <w:color w:val="000000"/>
      <w:spacing w:val="2"/>
      <w:sz w:val="22"/>
      <w:szCs w:val="22"/>
    </w:rPr>
  </w:style>
  <w:style w:type="paragraph" w:styleId="Style74">
    <w:name w:val="Нормальный (таблица)"/>
    <w:basedOn w:val="Normal"/>
    <w:next w:val="Normal"/>
    <w:qFormat/>
    <w:pPr>
      <w:autoSpaceDE w:val="false"/>
      <w:ind w:hanging="0" w:left="0" w:right="0"/>
    </w:pPr>
    <w:rPr>
      <w:rFonts w:ascii="Times New Roman CYR" w:hAnsi="Times New Roman CYR" w:cs="Times New Roman CYR"/>
    </w:rPr>
  </w:style>
  <w:style w:type="paragraph" w:styleId="Style75">
    <w:name w:val="Подпись к картинке"/>
    <w:basedOn w:val="Normal"/>
    <w:qFormat/>
    <w:pPr>
      <w:shd w:fill="FFFFFF" w:val="clear"/>
      <w:spacing w:lineRule="atLeast" w:line="0"/>
      <w:ind w:hanging="0" w:left="0" w:right="0"/>
      <w:jc w:val="left"/>
    </w:pPr>
    <w:rPr>
      <w:rFonts w:ascii="Calibri" w:hAnsi="Calibri" w:eastAsia="Calibri" w:cs="Calibri"/>
      <w:spacing w:val="4"/>
      <w:sz w:val="25"/>
      <w:szCs w:val="25"/>
      <w:lang w:val="en-US"/>
    </w:rPr>
  </w:style>
  <w:style w:type="paragraph" w:styleId="315">
    <w:name w:val="ПООПуровень3"/>
    <w:basedOn w:val="Heading3"/>
    <w:qFormat/>
    <w:pPr>
      <w:pageBreakBefore w:val="false"/>
      <w:numPr>
        <w:ilvl w:val="0"/>
        <w:numId w:val="0"/>
      </w:numPr>
      <w:shd w:fill="auto" w:val="clear"/>
      <w:suppressAutoHyphens w:val="false"/>
      <w:spacing w:lineRule="auto" w:line="360" w:before="240" w:after="60"/>
      <w:ind w:firstLine="709" w:left="0" w:right="0"/>
      <w:jc w:val="both"/>
      <w:outlineLvl w:val="9"/>
    </w:pPr>
    <w:rPr>
      <w:bCs/>
      <w:color w:val="000000"/>
      <w:spacing w:val="0"/>
      <w:w w:val="100"/>
      <w:sz w:val="24"/>
      <w:szCs w:val="26"/>
    </w:rPr>
  </w:style>
  <w:style w:type="paragraph" w:styleId="pboth">
    <w:name w:val="pboth"/>
    <w:basedOn w:val="Normal"/>
    <w:qFormat/>
    <w:pPr>
      <w:widowControl/>
      <w:spacing w:before="280" w:after="280"/>
      <w:ind w:hanging="0" w:left="0" w:right="0"/>
      <w:jc w:val="left"/>
    </w:pPr>
    <w:rPr/>
  </w:style>
  <w:style w:type="paragraph" w:styleId="FootnoteText">
    <w:name w:val="Footnote Text"/>
    <w:basedOn w:val="Normal"/>
    <w:pPr>
      <w:widowControl/>
      <w:ind w:hanging="0" w:left="0" w:right="0"/>
      <w:jc w:val="left"/>
    </w:pPr>
    <w:rPr>
      <w:sz w:val="20"/>
      <w:szCs w:val="20"/>
      <w:lang w:val="en-US"/>
    </w:rPr>
  </w:style>
  <w:style w:type="paragraph" w:styleId="Style76">
    <w:name w:val="ЛЕНЛЕН текст"/>
    <w:basedOn w:val="Normal"/>
    <w:qFormat/>
    <w:pPr>
      <w:widowControl/>
      <w:shd w:fill="FFFFFF" w:val="clear"/>
      <w:spacing w:lineRule="auto" w:line="360"/>
      <w:ind w:firstLine="709" w:left="0" w:right="0"/>
    </w:pPr>
    <w:rPr>
      <w:bCs/>
      <w:color w:val="000000"/>
      <w:szCs w:val="22"/>
    </w:rPr>
  </w:style>
  <w:style w:type="paragraph" w:styleId="Style77">
    <w:name w:val="ПООПобычный"/>
    <w:basedOn w:val="Style58"/>
    <w:qFormat/>
    <w:pPr>
      <w:widowControl w:val="false"/>
      <w:spacing w:before="0" w:after="0"/>
    </w:pPr>
    <w:rPr>
      <w:b/>
      <w:lang w:val="en-US"/>
    </w:rPr>
  </w:style>
  <w:style w:type="paragraph" w:styleId="Style451">
    <w:name w:val="Style45"/>
    <w:basedOn w:val="Normal"/>
    <w:qFormat/>
    <w:pPr>
      <w:widowControl/>
      <w:suppressAutoHyphens w:val="true"/>
      <w:spacing w:lineRule="auto" w:line="276" w:before="0" w:after="200"/>
      <w:ind w:hanging="0" w:left="0" w:right="0"/>
      <w:jc w:val="left"/>
    </w:pPr>
    <w:rPr>
      <w:rFonts w:ascii="Calibri" w:hAnsi="Calibri" w:cs="Calibri"/>
      <w:kern w:val="2"/>
      <w:sz w:val="22"/>
      <w:szCs w:val="22"/>
    </w:rPr>
  </w:style>
  <w:style w:type="paragraph" w:styleId="Style361">
    <w:name w:val="Style36"/>
    <w:basedOn w:val="Normal"/>
    <w:qFormat/>
    <w:pPr>
      <w:widowControl/>
      <w:suppressAutoHyphens w:val="true"/>
      <w:spacing w:lineRule="auto" w:line="276" w:before="0" w:after="200"/>
      <w:ind w:hanging="0" w:left="0" w:right="0"/>
      <w:jc w:val="left"/>
    </w:pPr>
    <w:rPr>
      <w:rFonts w:ascii="Calibri" w:hAnsi="Calibri" w:eastAsia="Lucida Sans Unicode" w:cs="Calibri"/>
      <w:kern w:val="2"/>
      <w:sz w:val="22"/>
      <w:szCs w:val="22"/>
    </w:rPr>
  </w:style>
  <w:style w:type="paragraph" w:styleId="Style78">
    <w:name w:val="..... ......"/>
    <w:basedOn w:val="Normal"/>
    <w:next w:val="Normal"/>
    <w:qFormat/>
    <w:pPr>
      <w:widowControl/>
      <w:autoSpaceDE w:val="false"/>
      <w:ind w:hanging="0" w:left="0" w:right="0"/>
      <w:jc w:val="left"/>
    </w:pPr>
    <w:rPr/>
  </w:style>
  <w:style w:type="paragraph" w:styleId="Style79">
    <w:name w:val="......."/>
    <w:basedOn w:val="Normal"/>
    <w:next w:val="Normal"/>
    <w:qFormat/>
    <w:pPr>
      <w:widowControl/>
      <w:autoSpaceDE w:val="false"/>
      <w:ind w:hanging="0" w:left="0" w:right="0"/>
      <w:jc w:val="left"/>
    </w:pPr>
    <w:rPr/>
  </w:style>
  <w:style w:type="paragraph" w:styleId="Style80">
    <w:name w:val="Внимание"/>
    <w:basedOn w:val="Normal"/>
    <w:next w:val="Normal"/>
    <w:qFormat/>
    <w:pPr>
      <w:autoSpaceDE w:val="false"/>
      <w:spacing w:lineRule="auto" w:line="360" w:before="240" w:after="240"/>
      <w:ind w:firstLine="300" w:left="420" w:right="420"/>
    </w:pPr>
    <w:rPr>
      <w:shd w:fill="F5F3DA" w:val="clear"/>
    </w:rPr>
  </w:style>
  <w:style w:type="paragraph" w:styleId="Style82">
    <w:name w:val="Внимание: криминал!!"/>
    <w:basedOn w:val="Style80"/>
    <w:next w:val="Normal"/>
    <w:qFormat/>
    <w:pPr/>
    <w:rPr/>
  </w:style>
  <w:style w:type="paragraph" w:styleId="Style83">
    <w:name w:val="Внимание: недобросовестность!"/>
    <w:basedOn w:val="Style80"/>
    <w:next w:val="Normal"/>
    <w:qFormat/>
    <w:pPr/>
    <w:rPr/>
  </w:style>
  <w:style w:type="paragraph" w:styleId="Style85">
    <w:name w:val="Дочерний элемент списка"/>
    <w:basedOn w:val="Normal"/>
    <w:next w:val="Normal"/>
    <w:qFormat/>
    <w:pPr>
      <w:autoSpaceDE w:val="false"/>
      <w:spacing w:lineRule="auto" w:line="360"/>
      <w:ind w:hanging="0" w:left="0" w:right="0"/>
    </w:pPr>
    <w:rPr>
      <w:color w:val="868381"/>
      <w:sz w:val="20"/>
      <w:szCs w:val="20"/>
    </w:rPr>
  </w:style>
  <w:style w:type="paragraph" w:styleId="Style86">
    <w:name w:val="Основное меню (преемственное)"/>
    <w:basedOn w:val="Normal"/>
    <w:next w:val="Normal"/>
    <w:qFormat/>
    <w:pPr>
      <w:autoSpaceDE w:val="false"/>
      <w:spacing w:lineRule="auto" w:line="360"/>
      <w:ind w:firstLine="720" w:left="0" w:right="0"/>
    </w:pPr>
    <w:rPr>
      <w:rFonts w:ascii="Verdana" w:hAnsi="Verdana" w:cs="Verdana"/>
      <w:sz w:val="22"/>
      <w:szCs w:val="22"/>
    </w:rPr>
  </w:style>
  <w:style w:type="paragraph" w:styleId="120">
    <w:name w:val="Заголовок1"/>
    <w:basedOn w:val="Style86"/>
    <w:next w:val="Normal"/>
    <w:qFormat/>
    <w:pPr/>
    <w:rPr>
      <w:b/>
      <w:bCs/>
      <w:color w:val="0058A9"/>
      <w:shd w:fill="ECE9D8" w:val="clear"/>
    </w:rPr>
  </w:style>
  <w:style w:type="paragraph" w:styleId="Style87">
    <w:name w:val="Заголовок группы контролов"/>
    <w:basedOn w:val="Normal"/>
    <w:next w:val="Normal"/>
    <w:qFormat/>
    <w:pPr>
      <w:autoSpaceDE w:val="false"/>
      <w:spacing w:lineRule="auto" w:line="360"/>
      <w:ind w:firstLine="720" w:left="0" w:right="0"/>
    </w:pPr>
    <w:rPr>
      <w:b/>
      <w:bCs/>
      <w:color w:val="000000"/>
    </w:rPr>
  </w:style>
  <w:style w:type="paragraph" w:styleId="Style88">
    <w:name w:val="Заголовок для информации об изменениях"/>
    <w:basedOn w:val="Heading1"/>
    <w:next w:val="Normal"/>
    <w:qFormat/>
    <w:pPr>
      <w:keepLines/>
      <w:numPr>
        <w:ilvl w:val="0"/>
        <w:numId w:val="0"/>
      </w:numPr>
      <w:spacing w:lineRule="auto" w:line="360" w:before="0" w:after="240"/>
      <w:ind w:hanging="0" w:left="0" w:right="0"/>
      <w:jc w:val="center"/>
      <w:outlineLvl w:val="9"/>
    </w:pPr>
    <w:rPr>
      <w:sz w:val="18"/>
      <w:szCs w:val="18"/>
      <w:shd w:fill="FFFFFF" w:val="clear"/>
      <w:lang w:val="en-US"/>
    </w:rPr>
  </w:style>
  <w:style w:type="paragraph" w:styleId="Style89">
    <w:name w:val="Заголовок распахивающейся части диалога"/>
    <w:basedOn w:val="Normal"/>
    <w:next w:val="Normal"/>
    <w:qFormat/>
    <w:pPr>
      <w:autoSpaceDE w:val="false"/>
      <w:spacing w:lineRule="auto" w:line="360"/>
      <w:ind w:firstLine="720" w:left="0" w:right="0"/>
    </w:pPr>
    <w:rPr>
      <w:i/>
      <w:iCs/>
      <w:color w:val="000080"/>
      <w:sz w:val="22"/>
      <w:szCs w:val="22"/>
    </w:rPr>
  </w:style>
  <w:style w:type="paragraph" w:styleId="Style90">
    <w:name w:val="Заголовок статьи"/>
    <w:basedOn w:val="Normal"/>
    <w:next w:val="Normal"/>
    <w:qFormat/>
    <w:pPr>
      <w:autoSpaceDE w:val="false"/>
      <w:spacing w:lineRule="auto" w:line="360"/>
      <w:ind w:hanging="892" w:left="1612" w:right="0"/>
    </w:pPr>
    <w:rPr/>
  </w:style>
  <w:style w:type="paragraph" w:styleId="Style91">
    <w:name w:val="Заголовок ЭР (левое окно)"/>
    <w:basedOn w:val="Normal"/>
    <w:next w:val="Normal"/>
    <w:qFormat/>
    <w:pPr>
      <w:autoSpaceDE w:val="false"/>
      <w:spacing w:lineRule="auto" w:line="360" w:before="300" w:after="250"/>
      <w:ind w:hanging="0" w:left="0" w:right="0"/>
      <w:jc w:val="center"/>
    </w:pPr>
    <w:rPr>
      <w:b/>
      <w:bCs/>
      <w:color w:val="26282F"/>
      <w:sz w:val="26"/>
      <w:szCs w:val="26"/>
    </w:rPr>
  </w:style>
  <w:style w:type="paragraph" w:styleId="Style92">
    <w:name w:val="Заголовок ЭР (правое окно)"/>
    <w:basedOn w:val="Style91"/>
    <w:next w:val="Normal"/>
    <w:qFormat/>
    <w:pPr>
      <w:spacing w:before="300" w:after="0"/>
      <w:jc w:val="left"/>
    </w:pPr>
    <w:rPr/>
  </w:style>
  <w:style w:type="paragraph" w:styleId="Style93">
    <w:name w:val="Интерактивный заголовок"/>
    <w:basedOn w:val="120"/>
    <w:next w:val="Normal"/>
    <w:qFormat/>
    <w:pPr/>
    <w:rPr>
      <w:u w:val="single"/>
    </w:rPr>
  </w:style>
  <w:style w:type="paragraph" w:styleId="Style94">
    <w:name w:val="Текст информации об изменениях"/>
    <w:basedOn w:val="Normal"/>
    <w:next w:val="Normal"/>
    <w:qFormat/>
    <w:pPr>
      <w:autoSpaceDE w:val="false"/>
      <w:spacing w:lineRule="auto" w:line="360"/>
      <w:ind w:firstLine="720" w:left="0" w:right="0"/>
    </w:pPr>
    <w:rPr>
      <w:color w:val="353842"/>
      <w:sz w:val="18"/>
      <w:szCs w:val="18"/>
    </w:rPr>
  </w:style>
  <w:style w:type="paragraph" w:styleId="Style95">
    <w:name w:val="Информация об изменениях"/>
    <w:basedOn w:val="Style94"/>
    <w:next w:val="Normal"/>
    <w:qFormat/>
    <w:pPr>
      <w:spacing w:before="180" w:after="0"/>
      <w:ind w:hanging="0" w:left="360" w:right="360"/>
    </w:pPr>
    <w:rPr>
      <w:shd w:fill="EAEFED" w:val="clear"/>
    </w:rPr>
  </w:style>
  <w:style w:type="paragraph" w:styleId="Style96">
    <w:name w:val="Текст (справка)"/>
    <w:basedOn w:val="Normal"/>
    <w:next w:val="Normal"/>
    <w:qFormat/>
    <w:pPr>
      <w:autoSpaceDE w:val="false"/>
      <w:spacing w:lineRule="auto" w:line="360"/>
      <w:ind w:hanging="0" w:left="170" w:right="170"/>
      <w:jc w:val="left"/>
    </w:pPr>
    <w:rPr/>
  </w:style>
  <w:style w:type="paragraph" w:styleId="Style97">
    <w:name w:val="Комментарий"/>
    <w:basedOn w:val="Style96"/>
    <w:next w:val="Normal"/>
    <w:qFormat/>
    <w:pPr>
      <w:spacing w:before="75" w:after="0"/>
      <w:ind w:hanging="0" w:left="170" w:right="0"/>
      <w:jc w:val="both"/>
    </w:pPr>
    <w:rPr>
      <w:color w:val="353842"/>
      <w:shd w:fill="F0F0F0" w:val="clear"/>
    </w:rPr>
  </w:style>
  <w:style w:type="paragraph" w:styleId="Style98">
    <w:name w:val="Информация об изменениях документа"/>
    <w:basedOn w:val="Style97"/>
    <w:next w:val="Normal"/>
    <w:qFormat/>
    <w:pPr/>
    <w:rPr>
      <w:i/>
      <w:iCs/>
    </w:rPr>
  </w:style>
  <w:style w:type="paragraph" w:styleId="Style99">
    <w:name w:val="Текст (лев. подпись)"/>
    <w:basedOn w:val="Normal"/>
    <w:next w:val="Normal"/>
    <w:qFormat/>
    <w:pPr>
      <w:autoSpaceDE w:val="false"/>
      <w:spacing w:lineRule="auto" w:line="360"/>
      <w:ind w:hanging="0" w:left="0" w:right="0"/>
      <w:jc w:val="left"/>
    </w:pPr>
    <w:rPr/>
  </w:style>
  <w:style w:type="paragraph" w:styleId="Style100">
    <w:name w:val="Колонтитул (левый)"/>
    <w:basedOn w:val="Style99"/>
    <w:next w:val="Normal"/>
    <w:qFormat/>
    <w:pPr/>
    <w:rPr>
      <w:sz w:val="14"/>
      <w:szCs w:val="14"/>
    </w:rPr>
  </w:style>
  <w:style w:type="paragraph" w:styleId="Style101">
    <w:name w:val="Текст (прав. подпись)"/>
    <w:basedOn w:val="Normal"/>
    <w:next w:val="Normal"/>
    <w:qFormat/>
    <w:pPr>
      <w:autoSpaceDE w:val="false"/>
      <w:spacing w:lineRule="auto" w:line="360"/>
      <w:ind w:hanging="0" w:left="0" w:right="0"/>
      <w:jc w:val="right"/>
    </w:pPr>
    <w:rPr/>
  </w:style>
  <w:style w:type="paragraph" w:styleId="Style102">
    <w:name w:val="Колонтитул (правый)"/>
    <w:basedOn w:val="Style101"/>
    <w:next w:val="Normal"/>
    <w:qFormat/>
    <w:pPr/>
    <w:rPr>
      <w:sz w:val="14"/>
      <w:szCs w:val="14"/>
    </w:rPr>
  </w:style>
  <w:style w:type="paragraph" w:styleId="Style103">
    <w:name w:val="Комментарий пользователя"/>
    <w:basedOn w:val="Style97"/>
    <w:next w:val="Normal"/>
    <w:qFormat/>
    <w:pPr>
      <w:jc w:val="left"/>
    </w:pPr>
    <w:rPr>
      <w:shd w:fill="FFDFE0" w:val="clear"/>
    </w:rPr>
  </w:style>
  <w:style w:type="paragraph" w:styleId="Style104">
    <w:name w:val="Куда обратиться?"/>
    <w:basedOn w:val="Style80"/>
    <w:next w:val="Normal"/>
    <w:qFormat/>
    <w:pPr/>
    <w:rPr/>
  </w:style>
  <w:style w:type="paragraph" w:styleId="Style105">
    <w:name w:val="Моноширинный"/>
    <w:basedOn w:val="Normal"/>
    <w:next w:val="Normal"/>
    <w:qFormat/>
    <w:pPr>
      <w:autoSpaceDE w:val="false"/>
      <w:spacing w:lineRule="auto" w:line="360"/>
      <w:ind w:hanging="0" w:left="0" w:right="0"/>
      <w:jc w:val="left"/>
    </w:pPr>
    <w:rPr>
      <w:rFonts w:ascii="Courier New" w:hAnsi="Courier New" w:cs="Courier New"/>
    </w:rPr>
  </w:style>
  <w:style w:type="paragraph" w:styleId="Style106">
    <w:name w:val="Напишите нам"/>
    <w:basedOn w:val="Normal"/>
    <w:next w:val="Normal"/>
    <w:qFormat/>
    <w:pPr>
      <w:autoSpaceDE w:val="false"/>
      <w:spacing w:lineRule="auto" w:line="360" w:before="90" w:after="90"/>
      <w:ind w:hanging="0" w:left="180" w:right="180"/>
    </w:pPr>
    <w:rPr>
      <w:sz w:val="20"/>
      <w:szCs w:val="20"/>
      <w:shd w:fill="EFFFAD" w:val="clear"/>
    </w:rPr>
  </w:style>
  <w:style w:type="paragraph" w:styleId="Style107">
    <w:name w:val="Необходимые документы"/>
    <w:basedOn w:val="Style80"/>
    <w:next w:val="Normal"/>
    <w:qFormat/>
    <w:pPr>
      <w:ind w:firstLine="118" w:left="420" w:right="420"/>
    </w:pPr>
    <w:rPr/>
  </w:style>
  <w:style w:type="paragraph" w:styleId="Style108">
    <w:name w:val="Таблицы (моноширинный)"/>
    <w:basedOn w:val="Normal"/>
    <w:next w:val="Normal"/>
    <w:qFormat/>
    <w:pPr>
      <w:autoSpaceDE w:val="false"/>
      <w:spacing w:lineRule="auto" w:line="360"/>
      <w:ind w:hanging="0" w:left="0" w:right="0"/>
      <w:jc w:val="left"/>
    </w:pPr>
    <w:rPr>
      <w:rFonts w:ascii="Courier New" w:hAnsi="Courier New" w:cs="Courier New"/>
    </w:rPr>
  </w:style>
  <w:style w:type="paragraph" w:styleId="Style109">
    <w:name w:val="Оглавление"/>
    <w:basedOn w:val="Style108"/>
    <w:next w:val="Normal"/>
    <w:qFormat/>
    <w:pPr>
      <w:ind w:hanging="0" w:left="140" w:right="0"/>
    </w:pPr>
    <w:rPr/>
  </w:style>
  <w:style w:type="paragraph" w:styleId="Style112">
    <w:name w:val="Переменная часть"/>
    <w:basedOn w:val="Style86"/>
    <w:next w:val="Normal"/>
    <w:qFormat/>
    <w:pPr/>
    <w:rPr>
      <w:sz w:val="18"/>
      <w:szCs w:val="18"/>
    </w:rPr>
  </w:style>
  <w:style w:type="paragraph" w:styleId="Style113">
    <w:name w:val="Подвал для информации об изменениях"/>
    <w:basedOn w:val="Heading1"/>
    <w:next w:val="Normal"/>
    <w:qFormat/>
    <w:pPr>
      <w:keepLines/>
      <w:numPr>
        <w:ilvl w:val="0"/>
        <w:numId w:val="0"/>
      </w:numPr>
      <w:spacing w:lineRule="auto" w:line="360" w:before="480" w:after="240"/>
      <w:ind w:hanging="0" w:left="0" w:right="0"/>
      <w:jc w:val="center"/>
      <w:outlineLvl w:val="9"/>
    </w:pPr>
    <w:rPr>
      <w:sz w:val="18"/>
      <w:szCs w:val="18"/>
      <w:lang w:val="en-US"/>
    </w:rPr>
  </w:style>
  <w:style w:type="paragraph" w:styleId="Style114">
    <w:name w:val="Подзаголовок для информации об изменениях"/>
    <w:basedOn w:val="Style94"/>
    <w:next w:val="Normal"/>
    <w:qFormat/>
    <w:pPr/>
    <w:rPr>
      <w:b/>
      <w:bCs/>
    </w:rPr>
  </w:style>
  <w:style w:type="paragraph" w:styleId="Style115">
    <w:name w:val="Подчёркнуный текст"/>
    <w:basedOn w:val="Normal"/>
    <w:next w:val="Normal"/>
    <w:qFormat/>
    <w:pPr>
      <w:pBdr>
        <w:bottom w:val="single" w:sz="4" w:space="0" w:color="000000"/>
      </w:pBdr>
      <w:autoSpaceDE w:val="false"/>
      <w:spacing w:lineRule="auto" w:line="360"/>
      <w:ind w:firstLine="720" w:left="0" w:right="0"/>
    </w:pPr>
    <w:rPr/>
  </w:style>
  <w:style w:type="paragraph" w:styleId="Style116">
    <w:name w:val="Постоянная часть"/>
    <w:basedOn w:val="Style86"/>
    <w:next w:val="Normal"/>
    <w:qFormat/>
    <w:pPr/>
    <w:rPr>
      <w:sz w:val="20"/>
      <w:szCs w:val="20"/>
    </w:rPr>
  </w:style>
  <w:style w:type="paragraph" w:styleId="Style117">
    <w:name w:val="Пример."/>
    <w:basedOn w:val="Style80"/>
    <w:next w:val="Normal"/>
    <w:qFormat/>
    <w:pPr/>
    <w:rPr/>
  </w:style>
  <w:style w:type="paragraph" w:styleId="Style118">
    <w:name w:val="Примечание."/>
    <w:basedOn w:val="Style80"/>
    <w:next w:val="Normal"/>
    <w:qFormat/>
    <w:pPr/>
    <w:rPr/>
  </w:style>
  <w:style w:type="paragraph" w:styleId="Style119">
    <w:name w:val="Словарная статья"/>
    <w:basedOn w:val="Normal"/>
    <w:next w:val="Normal"/>
    <w:qFormat/>
    <w:pPr>
      <w:autoSpaceDE w:val="false"/>
      <w:spacing w:lineRule="auto" w:line="360"/>
      <w:ind w:hanging="0" w:left="0" w:right="118"/>
    </w:pPr>
    <w:rPr/>
  </w:style>
  <w:style w:type="paragraph" w:styleId="Style120">
    <w:name w:val="Ссылка на официальную публикацию"/>
    <w:basedOn w:val="Normal"/>
    <w:next w:val="Normal"/>
    <w:qFormat/>
    <w:pPr>
      <w:autoSpaceDE w:val="false"/>
      <w:spacing w:lineRule="auto" w:line="360"/>
      <w:ind w:firstLine="720" w:left="0" w:right="0"/>
    </w:pPr>
    <w:rPr/>
  </w:style>
  <w:style w:type="paragraph" w:styleId="Style122">
    <w:name w:val="Текст в таблице"/>
    <w:basedOn w:val="Style74"/>
    <w:next w:val="Normal"/>
    <w:qFormat/>
    <w:pPr>
      <w:spacing w:lineRule="auto" w:line="360"/>
      <w:ind w:firstLine="500" w:left="0" w:right="0"/>
    </w:pPr>
    <w:rPr>
      <w:rFonts w:ascii="Times New Roman" w:hAnsi="Times New Roman" w:cs="Times New Roman"/>
    </w:rPr>
  </w:style>
  <w:style w:type="paragraph" w:styleId="Style123">
    <w:name w:val="Текст ЭР (см. также)"/>
    <w:basedOn w:val="Normal"/>
    <w:next w:val="Normal"/>
    <w:qFormat/>
    <w:pPr>
      <w:autoSpaceDE w:val="false"/>
      <w:spacing w:lineRule="auto" w:line="360" w:before="200" w:after="0"/>
      <w:ind w:hanging="0" w:left="0" w:right="0"/>
      <w:jc w:val="left"/>
    </w:pPr>
    <w:rPr>
      <w:sz w:val="20"/>
      <w:szCs w:val="20"/>
    </w:rPr>
  </w:style>
  <w:style w:type="paragraph" w:styleId="Style124">
    <w:name w:val="Технический комментарий"/>
    <w:basedOn w:val="Normal"/>
    <w:next w:val="Normal"/>
    <w:qFormat/>
    <w:pPr>
      <w:autoSpaceDE w:val="false"/>
      <w:spacing w:lineRule="auto" w:line="360"/>
      <w:ind w:hanging="0" w:left="0" w:right="0"/>
      <w:jc w:val="left"/>
    </w:pPr>
    <w:rPr>
      <w:color w:val="463F31"/>
      <w:shd w:fill="FFFFA6" w:val="clear"/>
    </w:rPr>
  </w:style>
  <w:style w:type="paragraph" w:styleId="Style125">
    <w:name w:val="Формула"/>
    <w:basedOn w:val="Normal"/>
    <w:next w:val="Normal"/>
    <w:qFormat/>
    <w:pPr>
      <w:autoSpaceDE w:val="false"/>
      <w:spacing w:lineRule="auto" w:line="360" w:before="240" w:after="240"/>
      <w:ind w:firstLine="300" w:left="420" w:right="420"/>
    </w:pPr>
    <w:rPr>
      <w:shd w:fill="F5F3DA" w:val="clear"/>
    </w:rPr>
  </w:style>
  <w:style w:type="paragraph" w:styleId="Style126">
    <w:name w:val="Центрированный (таблица)"/>
    <w:basedOn w:val="Style74"/>
    <w:next w:val="Normal"/>
    <w:qFormat/>
    <w:pPr>
      <w:spacing w:lineRule="auto" w:line="360"/>
      <w:jc w:val="center"/>
    </w:pPr>
    <w:rPr>
      <w:rFonts w:ascii="Times New Roman" w:hAnsi="Times New Roman" w:cs="Times New Roman"/>
    </w:rPr>
  </w:style>
  <w:style w:type="paragraph" w:styleId="-">
    <w:name w:val="ЭР-содержание (правое окно)"/>
    <w:basedOn w:val="Normal"/>
    <w:next w:val="Normal"/>
    <w:qFormat/>
    <w:pPr>
      <w:autoSpaceDE w:val="false"/>
      <w:spacing w:lineRule="auto" w:line="360" w:before="300" w:after="0"/>
      <w:ind w:hanging="0" w:left="0" w:right="0"/>
      <w:jc w:val="left"/>
    </w:pPr>
    <w:rPr/>
  </w:style>
  <w:style w:type="paragraph" w:styleId="TOC5">
    <w:name w:val="TOC 5"/>
    <w:basedOn w:val="Normal"/>
    <w:next w:val="Normal"/>
    <w:pPr>
      <w:widowControl/>
      <w:ind w:hanging="0" w:left="960" w:right="0"/>
      <w:jc w:val="left"/>
    </w:pPr>
    <w:rPr>
      <w:rFonts w:ascii="Calibri" w:hAnsi="Calibri" w:cs="Calibri"/>
      <w:sz w:val="20"/>
      <w:szCs w:val="20"/>
    </w:rPr>
  </w:style>
  <w:style w:type="paragraph" w:styleId="TOC6">
    <w:name w:val="TOC 6"/>
    <w:basedOn w:val="Normal"/>
    <w:next w:val="Normal"/>
    <w:pPr>
      <w:widowControl/>
      <w:ind w:hanging="0" w:left="1200" w:right="0"/>
      <w:jc w:val="left"/>
    </w:pPr>
    <w:rPr>
      <w:rFonts w:ascii="Calibri" w:hAnsi="Calibri" w:cs="Calibri"/>
      <w:sz w:val="20"/>
      <w:szCs w:val="20"/>
    </w:rPr>
  </w:style>
  <w:style w:type="paragraph" w:styleId="TOC7">
    <w:name w:val="TOC 7"/>
    <w:basedOn w:val="Normal"/>
    <w:next w:val="Normal"/>
    <w:pPr>
      <w:widowControl/>
      <w:ind w:hanging="0" w:left="1440" w:right="0"/>
      <w:jc w:val="left"/>
    </w:pPr>
    <w:rPr>
      <w:rFonts w:ascii="Calibri" w:hAnsi="Calibri" w:cs="Calibri"/>
      <w:sz w:val="20"/>
      <w:szCs w:val="20"/>
    </w:rPr>
  </w:style>
  <w:style w:type="paragraph" w:styleId="TOC8">
    <w:name w:val="TOC 8"/>
    <w:basedOn w:val="Normal"/>
    <w:next w:val="Normal"/>
    <w:pPr>
      <w:widowControl/>
      <w:ind w:hanging="0" w:left="1680" w:right="0"/>
      <w:jc w:val="left"/>
    </w:pPr>
    <w:rPr>
      <w:rFonts w:ascii="Calibri" w:hAnsi="Calibri" w:cs="Calibri"/>
      <w:sz w:val="20"/>
      <w:szCs w:val="20"/>
    </w:rPr>
  </w:style>
  <w:style w:type="paragraph" w:styleId="TOC9">
    <w:name w:val="TOC 9"/>
    <w:basedOn w:val="Normal"/>
    <w:next w:val="Normal"/>
    <w:pPr>
      <w:widowControl/>
      <w:ind w:hanging="0" w:left="1920" w:right="0"/>
      <w:jc w:val="left"/>
    </w:pPr>
    <w:rPr>
      <w:rFonts w:ascii="Calibri" w:hAnsi="Calibri" w:cs="Calibri"/>
      <w:sz w:val="20"/>
      <w:szCs w:val="20"/>
    </w:rPr>
  </w:style>
  <w:style w:type="paragraph" w:styleId="s1">
    <w:name w:val="s_1"/>
    <w:basedOn w:val="Normal"/>
    <w:qFormat/>
    <w:pPr>
      <w:widowControl/>
      <w:spacing w:before="280" w:after="280"/>
      <w:ind w:hanging="0" w:left="0" w:right="0"/>
      <w:jc w:val="left"/>
    </w:pPr>
    <w:rPr/>
  </w:style>
  <w:style w:type="paragraph" w:styleId="EndnoteText">
    <w:name w:val="Endnote Text"/>
    <w:basedOn w:val="Normal"/>
    <w:pPr>
      <w:widowControl/>
      <w:ind w:hanging="0" w:left="0" w:right="0"/>
      <w:jc w:val="left"/>
    </w:pPr>
    <w:rPr>
      <w:rFonts w:ascii="Calibri" w:hAnsi="Calibri" w:cs="Calibri"/>
      <w:sz w:val="20"/>
      <w:szCs w:val="20"/>
      <w:lang w:val="en-US"/>
    </w:rPr>
  </w:style>
  <w:style w:type="paragraph" w:styleId="223">
    <w:name w:val="Заголовок2"/>
    <w:basedOn w:val="Normal"/>
    <w:next w:val="BodyText1"/>
    <w:qFormat/>
    <w:pPr>
      <w:keepNext w:val="true"/>
      <w:widowControl/>
      <w:suppressAutoHyphens w:val="true"/>
      <w:spacing w:before="240" w:after="120"/>
      <w:ind w:hanging="0" w:left="0" w:right="0"/>
      <w:jc w:val="left"/>
    </w:pPr>
    <w:rPr>
      <w:rFonts w:ascii="Arial" w:hAnsi="Arial" w:eastAsia="Arial Unicode MS" w:cs="Mangal"/>
      <w:sz w:val="28"/>
      <w:szCs w:val="28"/>
    </w:rPr>
  </w:style>
  <w:style w:type="paragraph" w:styleId="123">
    <w:name w:val="Название1"/>
    <w:basedOn w:val="Normal"/>
    <w:qFormat/>
    <w:pPr>
      <w:widowControl/>
      <w:suppressLineNumbers/>
      <w:suppressAutoHyphens w:val="true"/>
      <w:spacing w:before="120" w:after="120"/>
      <w:ind w:hanging="0" w:left="0" w:right="0"/>
      <w:jc w:val="left"/>
    </w:pPr>
    <w:rPr>
      <w:rFonts w:cs="Mangal"/>
      <w:i/>
      <w:iCs/>
    </w:rPr>
  </w:style>
  <w:style w:type="paragraph" w:styleId="124">
    <w:name w:val="Указатель1"/>
    <w:basedOn w:val="Normal"/>
    <w:qFormat/>
    <w:pPr>
      <w:widowControl/>
      <w:suppressLineNumbers/>
      <w:suppressAutoHyphens w:val="true"/>
      <w:ind w:hanging="0" w:left="0" w:right="0"/>
      <w:jc w:val="left"/>
    </w:pPr>
    <w:rPr>
      <w:rFonts w:cs="Mangal"/>
    </w:rPr>
  </w:style>
  <w:style w:type="paragraph" w:styleId="224">
    <w:name w:val="Знак2"/>
    <w:basedOn w:val="Normal"/>
    <w:qFormat/>
    <w:pPr>
      <w:widowControl/>
      <w:tabs>
        <w:tab w:val="left" w:pos="708" w:leader="none"/>
      </w:tabs>
      <w:suppressAutoHyphens w:val="true"/>
      <w:spacing w:lineRule="exact" w:line="240" w:before="0" w:after="160"/>
      <w:ind w:hanging="0" w:left="0" w:right="0"/>
      <w:jc w:val="left"/>
    </w:pPr>
    <w:rPr>
      <w:rFonts w:ascii="Verdana" w:hAnsi="Verdana" w:cs="Verdana"/>
      <w:sz w:val="20"/>
      <w:szCs w:val="20"/>
      <w:lang w:val="en-US"/>
    </w:rPr>
  </w:style>
  <w:style w:type="paragraph" w:styleId="Style127">
    <w:name w:val="Заголовок таблицы"/>
    <w:basedOn w:val="Style72"/>
    <w:qFormat/>
    <w:pPr>
      <w:widowControl/>
      <w:jc w:val="center"/>
    </w:pPr>
    <w:rPr>
      <w:rFonts w:eastAsia="Times New Roman"/>
      <w:b/>
      <w:bCs/>
      <w:kern w:val="0"/>
    </w:rPr>
  </w:style>
  <w:style w:type="paragraph" w:styleId="Style128">
    <w:name w:val="Содержимое врезки"/>
    <w:basedOn w:val="BodyText1"/>
    <w:qFormat/>
    <w:pPr>
      <w:suppressAutoHyphens w:val="true"/>
    </w:pPr>
    <w:rPr/>
  </w:style>
  <w:style w:type="paragraph" w:styleId="Style131">
    <w:name w:val="Style13"/>
    <w:basedOn w:val="Normal"/>
    <w:qFormat/>
    <w:pPr>
      <w:suppressAutoHyphens w:val="true"/>
      <w:ind w:hanging="0" w:left="0" w:right="0"/>
      <w:jc w:val="left"/>
    </w:pPr>
    <w:rPr>
      <w:rFonts w:eastAsia="Lucida Sans Unicode" w:cs="Tahoma"/>
      <w:kern w:val="2"/>
      <w:lang w:bidi="hi-IN"/>
    </w:rPr>
  </w:style>
  <w:style w:type="paragraph" w:styleId="Style321">
    <w:name w:val="Style32"/>
    <w:basedOn w:val="Normal"/>
    <w:qFormat/>
    <w:pPr>
      <w:suppressAutoHyphens w:val="true"/>
      <w:ind w:hanging="0" w:left="0" w:right="0"/>
      <w:jc w:val="left"/>
    </w:pPr>
    <w:rPr>
      <w:rFonts w:eastAsia="Lucida Sans Unicode" w:cs="Tahoma"/>
      <w:kern w:val="2"/>
      <w:lang w:bidi="hi-IN"/>
    </w:rPr>
  </w:style>
  <w:style w:type="paragraph" w:styleId="Style271">
    <w:name w:val="Style27"/>
    <w:basedOn w:val="Normal"/>
    <w:qFormat/>
    <w:pPr>
      <w:suppressAutoHyphens w:val="true"/>
      <w:ind w:hanging="0" w:left="0" w:right="0"/>
      <w:jc w:val="left"/>
    </w:pPr>
    <w:rPr>
      <w:rFonts w:eastAsia="Lucida Sans Unicode" w:cs="Tahoma"/>
      <w:kern w:val="2"/>
      <w:lang w:bidi="hi-IN"/>
    </w:rPr>
  </w:style>
  <w:style w:type="paragraph" w:styleId="125">
    <w:name w:val="Стиль1"/>
    <w:basedOn w:val="Normal"/>
    <w:qFormat/>
    <w:pPr>
      <w:widowControl/>
      <w:spacing w:lineRule="auto" w:line="276" w:before="0" w:after="200"/>
      <w:ind w:hanging="0" w:left="0" w:right="0"/>
      <w:jc w:val="left"/>
    </w:pPr>
    <w:rPr>
      <w:rFonts w:ascii="Calibri" w:hAnsi="Calibri" w:cs="Calibri"/>
      <w:sz w:val="20"/>
      <w:szCs w:val="20"/>
      <w:lang w:val="en-US"/>
    </w:rPr>
  </w:style>
  <w:style w:type="paragraph" w:styleId="Style129">
    <w:name w:val="Стиль"/>
    <w:qFormat/>
    <w:pPr>
      <w:widowControl w:val="false"/>
      <w:autoSpaceDE w:val="false"/>
      <w:bidi w:val="0"/>
    </w:pPr>
    <w:rPr>
      <w:rFonts w:ascii="Times New Roman" w:hAnsi="Times New Roman" w:eastAsia="Times New Roman" w:cs="Times New Roman"/>
      <w:color w:val="auto"/>
      <w:sz w:val="24"/>
      <w:szCs w:val="24"/>
      <w:lang w:val="ru-RU" w:bidi="ar-SA" w:eastAsia="zh-CN"/>
    </w:rPr>
  </w:style>
  <w:style w:type="paragraph" w:styleId="Body1">
    <w:name w:val="Body 1"/>
    <w:qFormat/>
    <w:pPr>
      <w:widowControl/>
      <w:bidi w:val="0"/>
    </w:pPr>
    <w:rPr>
      <w:rFonts w:ascii="Helvetica" w:hAnsi="Helvetica" w:eastAsia="Arial Unicode MS" w:cs="Helvetica"/>
      <w:color w:val="000000"/>
      <w:sz w:val="24"/>
      <w:szCs w:val="20"/>
      <w:lang w:val="ru-RU" w:bidi="ar-SA" w:eastAsia="zh-CN"/>
    </w:rPr>
  </w:style>
  <w:style w:type="paragraph" w:styleId="Style130">
    <w:name w:val="С числами"/>
    <w:qFormat/>
    <w:pPr>
      <w:widowControl/>
      <w:tabs>
        <w:tab w:val="clear" w:pos="708"/>
        <w:tab w:val="left" w:pos="360" w:leader="none"/>
      </w:tabs>
      <w:bidi w:val="0"/>
      <w:ind w:hanging="0" w:left="360" w:right="0"/>
    </w:pPr>
    <w:rPr>
      <w:rFonts w:ascii="Times New Roman" w:hAnsi="Times New Roman" w:eastAsia="Times New Roman" w:cs="Times New Roman"/>
      <w:color w:val="auto"/>
      <w:sz w:val="20"/>
      <w:szCs w:val="20"/>
      <w:lang w:val="ru-RU" w:bidi="ar-SA" w:eastAsia="zh-CN"/>
    </w:rPr>
  </w:style>
  <w:style w:type="paragraph" w:styleId="Style132">
    <w:name w:val="Заголовок оглавления"/>
    <w:basedOn w:val="Heading1"/>
    <w:next w:val="Normal"/>
    <w:qFormat/>
    <w:pPr>
      <w:keepLines/>
      <w:numPr>
        <w:ilvl w:val="0"/>
        <w:numId w:val="0"/>
      </w:numPr>
      <w:autoSpaceDE w:val="true"/>
      <w:spacing w:lineRule="auto" w:line="276" w:before="480" w:after="0"/>
      <w:ind w:hanging="0" w:left="0" w:right="0"/>
      <w:outlineLvl w:val="9"/>
    </w:pPr>
    <w:rPr>
      <w:rFonts w:ascii="Cambria" w:hAnsi="Cambria" w:cs="Cambria"/>
      <w:b/>
      <w:bCs/>
      <w:color w:val="365F91"/>
      <w:sz w:val="28"/>
      <w:szCs w:val="28"/>
    </w:rPr>
  </w:style>
  <w:style w:type="paragraph" w:styleId="2111">
    <w:name w:val="Средняя сетка 21"/>
    <w:qFormat/>
    <w:pPr>
      <w:widowControl w:val="false"/>
      <w:overflowPunct w:val="false"/>
      <w:bidi w:val="0"/>
    </w:pPr>
    <w:rPr>
      <w:rFonts w:ascii="Times New Roman" w:hAnsi="Times New Roman" w:eastAsia="Times New Roman" w:cs="Times New Roman"/>
      <w:color w:val="auto"/>
      <w:kern w:val="2"/>
      <w:sz w:val="24"/>
      <w:szCs w:val="24"/>
      <w:lang w:val="ru-RU" w:bidi="ar-SA" w:eastAsia="zh-CN"/>
    </w:rPr>
  </w:style>
  <w:style w:type="paragraph" w:styleId="225">
    <w:name w:val="Основной текст2"/>
    <w:basedOn w:val="Normal"/>
    <w:qFormat/>
    <w:pPr>
      <w:widowControl/>
      <w:shd w:fill="FFFFFF" w:val="clear"/>
      <w:spacing w:lineRule="exact" w:line="475" w:before="360" w:after="0"/>
      <w:ind w:hanging="360" w:left="0" w:right="0"/>
    </w:pPr>
    <w:rPr>
      <w:rFonts w:ascii="Calibri" w:hAnsi="Calibri" w:eastAsia="Calibri" w:cs="Calibri"/>
      <w:sz w:val="26"/>
      <w:szCs w:val="26"/>
      <w:lang w:val="en-US"/>
    </w:rPr>
  </w:style>
  <w:style w:type="paragraph" w:styleId="126">
    <w:name w:val="Абзац списка1"/>
    <w:basedOn w:val="Normal"/>
    <w:qFormat/>
    <w:pPr>
      <w:widowControl/>
      <w:spacing w:lineRule="auto" w:line="276" w:before="0" w:after="200"/>
      <w:ind w:hanging="0" w:left="720" w:right="0"/>
      <w:contextualSpacing/>
      <w:jc w:val="left"/>
    </w:pPr>
    <w:rPr>
      <w:rFonts w:ascii="Calibri" w:hAnsi="Calibri" w:eastAsia="Calibri" w:cs="Calibri"/>
      <w:sz w:val="22"/>
      <w:szCs w:val="22"/>
    </w:rPr>
  </w:style>
  <w:style w:type="paragraph" w:styleId="Style133">
    <w:name w:val="Рецензия"/>
    <w:qFormat/>
    <w:pPr>
      <w:widowControl/>
      <w:bidi w:val="0"/>
    </w:pPr>
    <w:rPr>
      <w:rFonts w:ascii="Calibri" w:hAnsi="Calibri" w:eastAsia="Times New Roman" w:cs="Times New Roman"/>
      <w:color w:val="auto"/>
      <w:sz w:val="22"/>
      <w:szCs w:val="22"/>
      <w:lang w:val="ru-RU" w:bidi="ar-SA" w:eastAsia="zh-CN"/>
    </w:rPr>
  </w:style>
  <w:style w:type="paragraph" w:styleId="226">
    <w:name w:val="Абзац списка2"/>
    <w:basedOn w:val="Normal"/>
    <w:qFormat/>
    <w:pPr>
      <w:widowControl/>
      <w:spacing w:before="120" w:after="120"/>
      <w:ind w:hanging="0" w:left="708" w:right="0"/>
      <w:jc w:val="left"/>
    </w:pPr>
    <w:rPr>
      <w:rFonts w:eastAsia="Calibri"/>
    </w:rPr>
  </w:style>
  <w:style w:type="paragraph" w:styleId="Bodytext81">
    <w:name w:val="Body text (8)"/>
    <w:basedOn w:val="Normal"/>
    <w:qFormat/>
    <w:pPr>
      <w:shd w:fill="FFFFFF" w:val="clear"/>
      <w:spacing w:lineRule="exact" w:line="490"/>
      <w:ind w:hanging="1840" w:left="0" w:right="0"/>
      <w:jc w:val="left"/>
    </w:pPr>
    <w:rPr>
      <w:rFonts w:ascii="Calibri" w:hAnsi="Calibri" w:eastAsia="Calibri" w:cs="Calibri"/>
      <w:i/>
      <w:iCs/>
      <w:sz w:val="20"/>
      <w:szCs w:val="20"/>
      <w:lang w:val="en-US"/>
    </w:rPr>
  </w:style>
  <w:style w:type="paragraph" w:styleId="Bodytext121">
    <w:name w:val="Body text (12)"/>
    <w:basedOn w:val="Normal"/>
    <w:qFormat/>
    <w:pPr>
      <w:shd w:fill="FFFFFF" w:val="clear"/>
      <w:spacing w:lineRule="exact" w:line="274"/>
      <w:ind w:hanging="740" w:left="0" w:right="0"/>
    </w:pPr>
    <w:rPr>
      <w:rFonts w:ascii="Calibri" w:hAnsi="Calibri" w:eastAsia="Calibri" w:cs="Calibri"/>
      <w:sz w:val="23"/>
      <w:szCs w:val="23"/>
      <w:lang w:val="en-US"/>
    </w:rPr>
  </w:style>
  <w:style w:type="paragraph" w:styleId="Heading321">
    <w:name w:val="Heading #3 (2)"/>
    <w:basedOn w:val="Normal"/>
    <w:qFormat/>
    <w:pPr>
      <w:shd w:fill="FFFFFF" w:val="clear"/>
      <w:spacing w:lineRule="atLeast" w:line="0" w:before="420" w:after="180"/>
      <w:ind w:hanging="0" w:left="0" w:right="0"/>
      <w:outlineLvl w:val="2"/>
    </w:pPr>
    <w:rPr>
      <w:rFonts w:ascii="Calibri" w:hAnsi="Calibri" w:eastAsia="Calibri" w:cs="Calibri"/>
      <w:sz w:val="20"/>
      <w:szCs w:val="20"/>
      <w:lang w:val="en-US"/>
    </w:rPr>
  </w:style>
  <w:style w:type="paragraph" w:styleId="c19">
    <w:name w:val="c19"/>
    <w:basedOn w:val="Normal"/>
    <w:qFormat/>
    <w:pPr>
      <w:widowControl/>
      <w:spacing w:before="280" w:after="280"/>
      <w:ind w:hanging="0" w:left="0" w:right="0"/>
      <w:jc w:val="left"/>
    </w:pPr>
    <w:rPr/>
  </w:style>
  <w:style w:type="paragraph" w:styleId="c21">
    <w:name w:val="c21"/>
    <w:basedOn w:val="Normal"/>
    <w:qFormat/>
    <w:pPr>
      <w:widowControl/>
      <w:spacing w:before="280" w:after="280"/>
      <w:ind w:hanging="0" w:left="0" w:right="0"/>
      <w:jc w:val="left"/>
    </w:pPr>
    <w:rPr/>
  </w:style>
  <w:style w:type="paragraph" w:styleId="Style134">
    <w:name w:val="СВЕЛ тектс"/>
    <w:basedOn w:val="Normal"/>
    <w:qFormat/>
    <w:pPr>
      <w:widowControl/>
      <w:spacing w:lineRule="auto" w:line="360"/>
      <w:ind w:firstLine="709" w:left="0" w:right="0"/>
    </w:pPr>
    <w:rPr>
      <w:rFonts w:eastAsia="Arial Unicode MS"/>
      <w:bCs/>
      <w:lang w:val="en-US"/>
    </w:rPr>
  </w:style>
  <w:style w:type="paragraph" w:styleId="Style136">
    <w:name w:val="СВЕЛ таб/спис"/>
    <w:basedOn w:val="Normal"/>
    <w:qFormat/>
    <w:pPr>
      <w:widowControl/>
      <w:ind w:hanging="0" w:left="0" w:right="0"/>
      <w:jc w:val="left"/>
    </w:pPr>
    <w:rPr>
      <w:lang w:val="en-US"/>
    </w:rPr>
  </w:style>
  <w:style w:type="paragraph" w:styleId="Style137">
    <w:name w:val="СВЕЛ загол без огл"/>
    <w:basedOn w:val="Style136"/>
    <w:qFormat/>
    <w:pPr>
      <w:spacing w:before="120" w:after="120"/>
      <w:ind w:firstLine="709" w:left="0" w:right="0"/>
    </w:pPr>
    <w:rPr>
      <w:b/>
    </w:rPr>
  </w:style>
  <w:style w:type="paragraph" w:styleId="Style138">
    <w:name w:val="СВЕЛ загол табл"/>
    <w:basedOn w:val="Style136"/>
    <w:qFormat/>
    <w:pPr>
      <w:jc w:val="center"/>
    </w:pPr>
    <w:rPr>
      <w:b/>
    </w:rPr>
  </w:style>
  <w:style w:type="paragraph" w:styleId="Style139">
    <w:name w:val="СВЕЛ список"/>
    <w:basedOn w:val="Style136"/>
    <w:qFormat/>
    <w:pPr>
      <w:numPr>
        <w:ilvl w:val="0"/>
        <w:numId w:val="17"/>
      </w:numPr>
      <w:tabs>
        <w:tab w:val="clear" w:pos="708"/>
        <w:tab w:val="left" w:pos="360" w:leader="none"/>
      </w:tabs>
      <w:spacing w:lineRule="auto" w:line="360"/>
      <w:ind w:hanging="0" w:left="0" w:right="0"/>
    </w:pPr>
    <w:rPr>
      <w:rFonts w:eastAsia="Arial Unicode MS"/>
    </w:rPr>
  </w:style>
  <w:style w:type="paragraph" w:styleId="316">
    <w:name w:val="Абзац списка3"/>
    <w:basedOn w:val="Normal"/>
    <w:qFormat/>
    <w:pPr>
      <w:widowControl/>
      <w:spacing w:lineRule="auto" w:line="276" w:before="0" w:after="200"/>
      <w:ind w:hanging="0" w:left="720" w:right="0"/>
      <w:contextualSpacing/>
      <w:jc w:val="left"/>
    </w:pPr>
    <w:rPr>
      <w:rFonts w:ascii="Calibri" w:hAnsi="Calibri" w:cs="Calibri"/>
      <w:sz w:val="22"/>
      <w:szCs w:val="22"/>
    </w:rPr>
  </w:style>
  <w:style w:type="paragraph" w:styleId="Bodytext61">
    <w:name w:val="Body text (6)"/>
    <w:basedOn w:val="Normal"/>
    <w:qFormat/>
    <w:pPr>
      <w:shd w:fill="FFFFFF" w:val="clear"/>
      <w:spacing w:lineRule="atLeast" w:line="0" w:before="300" w:after="0"/>
      <w:ind w:hanging="280" w:left="0" w:right="0"/>
      <w:jc w:val="left"/>
    </w:pPr>
    <w:rPr>
      <w:rFonts w:ascii="Calibri" w:hAnsi="Calibri" w:eastAsia="Calibri" w:cs="Calibri"/>
      <w:i/>
      <w:iCs/>
      <w:sz w:val="23"/>
      <w:szCs w:val="23"/>
      <w:lang w:val="en-US"/>
    </w:rPr>
  </w:style>
  <w:style w:type="paragraph" w:styleId="Bodytext91">
    <w:name w:val="Body text (9)"/>
    <w:basedOn w:val="Normal"/>
    <w:qFormat/>
    <w:pPr>
      <w:shd w:fill="FFFFFF" w:val="clear"/>
      <w:spacing w:lineRule="atLeast" w:line="0" w:before="840" w:after="240"/>
      <w:ind w:hanging="0" w:left="0" w:right="0"/>
    </w:pPr>
    <w:rPr>
      <w:rFonts w:ascii="Calibri" w:hAnsi="Calibri" w:eastAsia="Calibri" w:cs="Calibri"/>
      <w:b/>
      <w:bCs/>
      <w:sz w:val="20"/>
      <w:szCs w:val="20"/>
      <w:lang w:val="en-US"/>
    </w:rPr>
  </w:style>
  <w:style w:type="paragraph" w:styleId="Bodytext15">
    <w:name w:val="Body text (15)"/>
    <w:basedOn w:val="Normal"/>
    <w:qFormat/>
    <w:pPr>
      <w:shd w:fill="FFFFFF" w:val="clear"/>
      <w:spacing w:lineRule="exact" w:line="264"/>
      <w:ind w:hanging="0" w:left="0" w:right="0"/>
    </w:pPr>
    <w:rPr>
      <w:rFonts w:ascii="Calibri" w:hAnsi="Calibri" w:eastAsia="Calibri" w:cs="Calibri"/>
      <w:b/>
      <w:bCs/>
      <w:sz w:val="18"/>
      <w:szCs w:val="18"/>
      <w:lang w:val="en-US"/>
    </w:rPr>
  </w:style>
  <w:style w:type="paragraph" w:styleId="127">
    <w:name w:val="СВЕЛ 1"/>
    <w:basedOn w:val="Heading1"/>
    <w:qFormat/>
    <w:pPr>
      <w:numPr>
        <w:ilvl w:val="0"/>
        <w:numId w:val="0"/>
      </w:numPr>
      <w:autoSpaceDE w:val="true"/>
      <w:spacing w:before="0" w:after="120"/>
      <w:ind w:hanging="0" w:left="0" w:right="0"/>
      <w:jc w:val="center"/>
      <w:outlineLvl w:val="9"/>
    </w:pPr>
    <w:rPr>
      <w:b/>
      <w:caps/>
      <w:kern w:val="2"/>
      <w:lang w:val="en-US"/>
    </w:rPr>
  </w:style>
  <w:style w:type="paragraph" w:styleId="227">
    <w:name w:val="СВЕЛ 2"/>
    <w:basedOn w:val="Heading2"/>
    <w:qFormat/>
    <w:pPr>
      <w:numPr>
        <w:ilvl w:val="0"/>
        <w:numId w:val="0"/>
      </w:numPr>
      <w:spacing w:lineRule="auto" w:line="360" w:before="0" w:after="120"/>
      <w:ind w:hanging="0" w:left="0" w:right="0"/>
      <w:jc w:val="left"/>
      <w:outlineLvl w:val="9"/>
    </w:pPr>
    <w:rPr>
      <w:rFonts w:cs="Times New Roman"/>
      <w:iCs/>
      <w:szCs w:val="28"/>
      <w:lang w:val="en-US"/>
    </w:rPr>
  </w:style>
  <w:style w:type="paragraph" w:styleId="317">
    <w:name w:val="СВЕЛ 3"/>
    <w:basedOn w:val="Heading3"/>
    <w:qFormat/>
    <w:pPr>
      <w:pageBreakBefore w:val="false"/>
      <w:numPr>
        <w:ilvl w:val="0"/>
        <w:numId w:val="0"/>
      </w:numPr>
      <w:shd w:fill="auto" w:val="clear"/>
      <w:suppressAutoHyphens w:val="false"/>
      <w:spacing w:lineRule="auto" w:line="360" w:before="0" w:after="120"/>
      <w:ind w:firstLine="709" w:left="0" w:right="0"/>
      <w:jc w:val="left"/>
      <w:outlineLvl w:val="9"/>
    </w:pPr>
    <w:rPr>
      <w:b w:val="false"/>
      <w:bCs/>
      <w:color w:val="000000"/>
      <w:spacing w:val="0"/>
      <w:w w:val="100"/>
      <w:sz w:val="24"/>
      <w:szCs w:val="26"/>
      <w:lang w:val="en-US"/>
    </w:rPr>
  </w:style>
  <w:style w:type="paragraph" w:styleId="44">
    <w:name w:val="СВЕЛ 4"/>
    <w:basedOn w:val="Heading4"/>
    <w:qFormat/>
    <w:pPr>
      <w:keepLines/>
      <w:numPr>
        <w:ilvl w:val="0"/>
        <w:numId w:val="0"/>
      </w:numPr>
      <w:autoSpaceDE w:val="false"/>
      <w:spacing w:lineRule="auto" w:line="360" w:before="0" w:after="0"/>
      <w:ind w:firstLine="709" w:left="0" w:right="0"/>
      <w:jc w:val="center"/>
      <w:outlineLvl w:val="9"/>
    </w:pPr>
    <w:rPr>
      <w:b w:val="false"/>
      <w:sz w:val="24"/>
      <w:szCs w:val="24"/>
      <w:lang w:val="en-US"/>
    </w:rPr>
  </w:style>
  <w:style w:type="paragraph" w:styleId="TableParagraph">
    <w:name w:val="Table Paragraph"/>
    <w:basedOn w:val="Normal"/>
    <w:qFormat/>
    <w:pPr>
      <w:autoSpaceDE w:val="false"/>
      <w:spacing w:before="97" w:after="0"/>
      <w:ind w:hanging="0" w:left="0" w:right="0"/>
      <w:jc w:val="left"/>
    </w:pPr>
    <w:rPr>
      <w:rFonts w:ascii="Georgia" w:hAnsi="Georgia" w:eastAsia="Georgia" w:cs="Georgia"/>
      <w:sz w:val="22"/>
      <w:szCs w:val="22"/>
      <w:lang w:val="en-US"/>
    </w:rPr>
  </w:style>
  <w:style w:type="paragraph" w:styleId="book-authors">
    <w:name w:val="book-authors"/>
    <w:basedOn w:val="Normal"/>
    <w:qFormat/>
    <w:pPr>
      <w:widowControl/>
      <w:spacing w:before="280" w:after="280"/>
      <w:ind w:hanging="0" w:left="0" w:right="0"/>
      <w:jc w:val="left"/>
    </w:pPr>
    <w:rPr/>
  </w:style>
  <w:style w:type="paragraph" w:styleId="45">
    <w:name w:val="Абзац списка4"/>
    <w:basedOn w:val="Normal"/>
    <w:qFormat/>
    <w:pPr>
      <w:widowControl/>
      <w:spacing w:lineRule="auto" w:line="276" w:before="0" w:after="200"/>
      <w:ind w:hanging="0" w:left="720" w:right="0"/>
      <w:contextualSpacing/>
      <w:jc w:val="left"/>
    </w:pPr>
    <w:rPr>
      <w:rFonts w:ascii="Calibri" w:hAnsi="Calibri" w:cs="Calibri"/>
      <w:sz w:val="20"/>
      <w:szCs w:val="20"/>
      <w:lang w:val="en-US"/>
    </w:rPr>
  </w:style>
  <w:style w:type="paragraph" w:styleId="128">
    <w:name w:val="Без интервала1"/>
    <w:qFormat/>
    <w:pPr>
      <w:widowControl/>
      <w:bidi w:val="0"/>
    </w:pPr>
    <w:rPr>
      <w:rFonts w:ascii="Calibri" w:hAnsi="Calibri" w:eastAsia="Times New Roman" w:cs="Times New Roman"/>
      <w:color w:val="auto"/>
      <w:sz w:val="22"/>
      <w:szCs w:val="22"/>
      <w:lang w:val="ru-RU" w:bidi="ar-SA" w:eastAsia="zh-CN"/>
    </w:rPr>
  </w:style>
  <w:style w:type="paragraph" w:styleId="Style261">
    <w:name w:val="Style26"/>
    <w:basedOn w:val="Normal"/>
    <w:qFormat/>
    <w:pPr>
      <w:autoSpaceDE w:val="false"/>
      <w:spacing w:lineRule="exact" w:line="324"/>
      <w:ind w:hanging="0" w:left="0" w:right="0"/>
      <w:jc w:val="center"/>
    </w:pPr>
    <w:rPr/>
  </w:style>
  <w:style w:type="paragraph" w:styleId="Style140">
    <w:name w:val="Знак"/>
    <w:basedOn w:val="Normal"/>
    <w:qFormat/>
    <w:pPr>
      <w:widowControl/>
      <w:spacing w:lineRule="exact" w:line="240" w:before="0" w:after="160"/>
      <w:ind w:hanging="0" w:left="0" w:right="0"/>
      <w:jc w:val="left"/>
    </w:pPr>
    <w:rPr>
      <w:rFonts w:ascii="Verdana" w:hAnsi="Verdana" w:cs="Verdana"/>
      <w:sz w:val="20"/>
      <w:szCs w:val="20"/>
    </w:rPr>
  </w:style>
  <w:style w:type="paragraph" w:styleId="318">
    <w:name w:val="Название3"/>
    <w:basedOn w:val="Normal"/>
    <w:qFormat/>
    <w:pPr>
      <w:widowControl/>
      <w:suppressLineNumbers/>
      <w:suppressAutoHyphens w:val="true"/>
      <w:spacing w:before="120" w:after="120"/>
      <w:ind w:hanging="0" w:left="0" w:right="0"/>
      <w:jc w:val="left"/>
    </w:pPr>
    <w:rPr>
      <w:rFonts w:cs="Mangal"/>
      <w:i/>
      <w:iCs/>
    </w:rPr>
  </w:style>
  <w:style w:type="paragraph" w:styleId="Style142">
    <w:name w:val="СВЕЛ ТИТ"/>
    <w:basedOn w:val="Style137"/>
    <w:qFormat/>
    <w:pPr>
      <w:jc w:val="center"/>
    </w:pPr>
    <w:rPr>
      <w:lang w:val="ru-RU"/>
    </w:rPr>
  </w:style>
  <w:style w:type="paragraph" w:styleId="1110">
    <w:name w:val="СВЕЛ таб 11"/>
    <w:basedOn w:val="Style136"/>
    <w:qFormat/>
    <w:pPr/>
    <w:rPr>
      <w:sz w:val="22"/>
      <w:lang w:val="ru-RU"/>
    </w:rPr>
  </w:style>
  <w:style w:type="paragraph" w:styleId="Style143">
    <w:name w:val="Основной"/>
    <w:qFormat/>
    <w:pPr>
      <w:widowControl w:val="false"/>
      <w:autoSpaceDE w:val="false"/>
      <w:bidi w:val="0"/>
    </w:pPr>
    <w:rPr>
      <w:rFonts w:ascii="Arial" w:hAnsi="Arial" w:eastAsia="Times New Roman" w:cs="Arial"/>
      <w:color w:val="auto"/>
      <w:sz w:val="20"/>
      <w:szCs w:val="20"/>
      <w:lang w:val="ru-RU" w:bidi="ar-SA" w:eastAsia="zh-CN"/>
    </w:rPr>
  </w:style>
  <w:style w:type="paragraph" w:styleId="pj">
    <w:name w:val="pj"/>
    <w:basedOn w:val="Normal"/>
    <w:qFormat/>
    <w:pPr>
      <w:widowControl/>
      <w:spacing w:before="280" w:after="280"/>
      <w:ind w:hanging="0" w:left="0" w:right="0"/>
      <w:jc w:val="left"/>
    </w:pPr>
    <w:rPr/>
  </w:style>
  <w:style w:type="paragraph" w:styleId="empty">
    <w:name w:val="empty"/>
    <w:basedOn w:val="Normal"/>
    <w:qFormat/>
    <w:pPr>
      <w:widowControl/>
      <w:spacing w:before="280" w:after="280"/>
      <w:ind w:hanging="0" w:left="0" w:right="0"/>
      <w:jc w:val="left"/>
    </w:pPr>
    <w:rPr/>
  </w:style>
  <w:style w:type="paragraph" w:styleId="s16">
    <w:name w:val="s_16"/>
    <w:basedOn w:val="Normal"/>
    <w:qFormat/>
    <w:pPr>
      <w:widowControl/>
      <w:spacing w:before="280" w:after="280"/>
      <w:ind w:hanging="0" w:left="0" w:right="0"/>
      <w:jc w:val="left"/>
    </w:pPr>
    <w:rPr/>
  </w:style>
  <w:style w:type="paragraph" w:styleId="Footnote31">
    <w:name w:val="Footnote (3)"/>
    <w:basedOn w:val="Normal"/>
    <w:qFormat/>
    <w:pPr>
      <w:shd w:fill="FFFFFF" w:val="clear"/>
      <w:spacing w:lineRule="exact" w:line="254"/>
      <w:ind w:hanging="220" w:left="0" w:right="0"/>
    </w:pPr>
    <w:rPr>
      <w:rFonts w:ascii="Calibri" w:hAnsi="Calibri" w:eastAsia="Calibri" w:cs="Calibri"/>
      <w:sz w:val="20"/>
      <w:szCs w:val="20"/>
      <w:lang w:val="en-US"/>
    </w:rPr>
  </w:style>
  <w:style w:type="paragraph" w:styleId="Style144">
    <w:name w:val="Верхн./нижн. кол."/>
    <w:qFormat/>
    <w:pPr>
      <w:widowControl/>
      <w:pBdr/>
      <w:tabs>
        <w:tab w:val="clear" w:pos="708"/>
        <w:tab w:val="right" w:pos="9020" w:leader="none"/>
      </w:tabs>
      <w:bidi w:val="0"/>
    </w:pPr>
    <w:rPr>
      <w:rFonts w:ascii="Helvetica Neue;Arial" w:hAnsi="Helvetica Neue;Arial" w:eastAsia="Arial Unicode MS" w:cs="Arial Unicode MS"/>
      <w:color w:val="000000"/>
      <w:sz w:val="24"/>
      <w:szCs w:val="24"/>
      <w:lang w:val="ru-RU" w:bidi="ar-SA" w:eastAsia="zh-CN"/>
    </w:rPr>
  </w:style>
  <w:style w:type="paragraph" w:styleId="Style145">
    <w:name w:val="Маркированный список"/>
    <w:basedOn w:val="Normal"/>
    <w:qFormat/>
    <w:pPr>
      <w:widowControl/>
      <w:numPr>
        <w:ilvl w:val="0"/>
        <w:numId w:val="4"/>
      </w:numPr>
      <w:spacing w:lineRule="auto" w:line="276" w:before="0" w:after="200"/>
      <w:jc w:val="left"/>
    </w:pPr>
    <w:rPr>
      <w:rFonts w:ascii="Calibri" w:hAnsi="Calibri" w:eastAsia="Calibri" w:cs="Calibri"/>
      <w:sz w:val="22"/>
      <w:szCs w:val="22"/>
    </w:rPr>
  </w:style>
  <w:style w:type="paragraph" w:styleId="129">
    <w:name w:val="ЛЕНЛЕН заголовок 1"/>
    <w:basedOn w:val="Normal"/>
    <w:qFormat/>
    <w:pPr>
      <w:widowControl/>
      <w:spacing w:lineRule="auto" w:line="360" w:before="120" w:after="120"/>
      <w:ind w:hanging="0" w:left="0" w:right="0"/>
      <w:jc w:val="left"/>
    </w:pPr>
    <w:rPr>
      <w:b/>
    </w:rPr>
  </w:style>
  <w:style w:type="paragraph" w:styleId="Style146">
    <w:name w:val="ЛЕНЛЕН загол без оглавления"/>
    <w:basedOn w:val="Normal"/>
    <w:qFormat/>
    <w:pPr>
      <w:widowControl/>
      <w:suppressAutoHyphens w:val="true"/>
      <w:spacing w:lineRule="auto" w:line="360" w:before="0" w:after="200"/>
      <w:ind w:firstLine="709" w:left="0" w:right="0"/>
    </w:pPr>
    <w:rPr>
      <w:b/>
      <w:bCs/>
    </w:rPr>
  </w:style>
  <w:style w:type="paragraph" w:styleId="228">
    <w:name w:val="ЛЕНЛЕН заголовок 2"/>
    <w:basedOn w:val="Normal"/>
    <w:qFormat/>
    <w:pPr>
      <w:widowControl/>
      <w:spacing w:lineRule="auto" w:line="360" w:before="120" w:after="120"/>
      <w:ind w:firstLine="709" w:left="0" w:right="0"/>
    </w:pPr>
    <w:rPr/>
  </w:style>
  <w:style w:type="paragraph" w:styleId="Style147">
    <w:name w:val="ЛЕНЛЕН шапка таблиц"/>
    <w:basedOn w:val="Normal"/>
    <w:qFormat/>
    <w:pPr>
      <w:widowControl/>
      <w:suppressAutoHyphens w:val="true"/>
      <w:ind w:hanging="0" w:left="0" w:right="0"/>
      <w:jc w:val="center"/>
    </w:pPr>
    <w:rPr>
      <w:b/>
    </w:rPr>
  </w:style>
  <w:style w:type="paragraph" w:styleId="Style148">
    <w:name w:val="ЛЕНЛЕН таблица"/>
    <w:basedOn w:val="pboth"/>
    <w:qFormat/>
    <w:pPr>
      <w:spacing w:before="0" w:after="0"/>
      <w:textAlignment w:val="baseline"/>
    </w:pPr>
    <w:rPr>
      <w:color w:val="000000"/>
    </w:rPr>
  </w:style>
  <w:style w:type="paragraph" w:styleId="319">
    <w:name w:val="ЛЕНЛЕН заголовок 3"/>
    <w:basedOn w:val="Normal"/>
    <w:qFormat/>
    <w:pPr>
      <w:widowControl/>
      <w:spacing w:lineRule="auto" w:line="480" w:before="280" w:after="280"/>
      <w:ind w:hanging="0" w:left="0" w:right="0"/>
      <w:jc w:val="center"/>
    </w:pPr>
    <w:rPr/>
  </w:style>
  <w:style w:type="paragraph" w:styleId="Style149">
    <w:name w:val="ЛЕНЛЕН литература"/>
    <w:basedOn w:val="Normal"/>
    <w:qFormat/>
    <w:pPr>
      <w:widowControl/>
      <w:spacing w:lineRule="auto" w:line="360"/>
      <w:ind w:firstLine="709" w:left="0" w:right="0"/>
      <w:jc w:val="left"/>
    </w:pPr>
    <w:rPr>
      <w:rFonts w:eastAsia="Arial Unicode MS"/>
      <w:bCs/>
    </w:rPr>
  </w:style>
  <w:style w:type="paragraph" w:styleId="EnvelopeReturn">
    <w:name w:val="Envelope Return"/>
    <w:basedOn w:val="Normal"/>
    <w:pPr>
      <w:widowControl/>
      <w:spacing w:lineRule="auto" w:line="276" w:before="0" w:after="200"/>
      <w:ind w:hanging="0" w:left="0" w:right="0"/>
      <w:jc w:val="left"/>
    </w:pPr>
    <w:rPr>
      <w:rFonts w:ascii="Calibri Light" w:hAnsi="Calibri Light" w:cs="Calibri Light"/>
      <w:sz w:val="20"/>
      <w:szCs w:val="20"/>
    </w:rPr>
  </w:style>
  <w:style w:type="paragraph" w:styleId="130">
    <w:name w:val="ПООПуровень1"/>
    <w:basedOn w:val="TOC1"/>
    <w:qFormat/>
    <w:pPr>
      <w:widowControl/>
      <w:tabs>
        <w:tab w:val="right" w:pos="9202" w:leader="dot"/>
        <w:tab w:val="right" w:pos="9356" w:leader="dot"/>
      </w:tabs>
      <w:spacing w:before="240" w:after="120"/>
      <w:ind w:firstLine="709" w:left="0" w:right="0"/>
    </w:pPr>
    <w:rPr>
      <w:b w:val="false"/>
      <w:sz w:val="24"/>
      <w:szCs w:val="24"/>
    </w:rPr>
  </w:style>
  <w:style w:type="paragraph" w:styleId="229">
    <w:name w:val="ПООПуровень2"/>
    <w:basedOn w:val="130"/>
    <w:qFormat/>
    <w:pPr>
      <w:suppressAutoHyphens w:val="true"/>
      <w:spacing w:before="240" w:after="0"/>
      <w:jc w:val="both"/>
    </w:pPr>
    <w:rPr>
      <w:b/>
    </w:rPr>
  </w:style>
  <w:style w:type="paragraph" w:styleId="320">
    <w:name w:val="ПООПуровень3*"/>
    <w:basedOn w:val="315"/>
    <w:qFormat/>
    <w:pPr/>
    <w:rPr/>
  </w:style>
  <w:style w:type="paragraph" w:styleId="Style150">
    <w:name w:val="Знак Знак Знак Знак Знак Знак Знак"/>
    <w:basedOn w:val="Normal"/>
    <w:qFormat/>
    <w:pPr>
      <w:autoSpaceDE w:val="false"/>
      <w:spacing w:lineRule="exact" w:line="240" w:before="0" w:after="160"/>
      <w:ind w:hanging="0" w:left="0" w:right="0"/>
      <w:jc w:val="left"/>
    </w:pPr>
    <w:rPr>
      <w:rFonts w:ascii="Verdana" w:hAnsi="Verdana" w:cs="Verdana"/>
      <w:sz w:val="20"/>
      <w:szCs w:val="20"/>
      <w:lang w:val="en-US"/>
    </w:rPr>
  </w:style>
  <w:style w:type="paragraph" w:styleId="131">
    <w:name w:val="Основной 1 см"/>
    <w:basedOn w:val="Normal"/>
    <w:qFormat/>
    <w:pPr>
      <w:widowControl/>
      <w:ind w:firstLine="567" w:left="0" w:right="0"/>
    </w:pPr>
    <w:rPr>
      <w:sz w:val="28"/>
      <w:szCs w:val="20"/>
    </w:rPr>
  </w:style>
  <w:style w:type="paragraph" w:styleId="Style331">
    <w:name w:val="Style33"/>
    <w:basedOn w:val="Normal"/>
    <w:qFormat/>
    <w:pPr>
      <w:autoSpaceDE w:val="false"/>
      <w:spacing w:lineRule="exact" w:line="422"/>
      <w:ind w:hanging="226" w:left="0" w:right="0"/>
    </w:pPr>
    <w:rPr/>
  </w:style>
  <w:style w:type="paragraph" w:styleId="Style152">
    <w:name w:val="Для таблиц"/>
    <w:basedOn w:val="Normal"/>
    <w:qFormat/>
    <w:pPr>
      <w:widowControl/>
      <w:ind w:hanging="0" w:left="0" w:right="0"/>
      <w:jc w:val="left"/>
    </w:pPr>
    <w:rPr/>
  </w:style>
  <w:style w:type="paragraph" w:styleId="pTextStyle">
    <w:name w:val="pTextStyle"/>
    <w:basedOn w:val="Normal"/>
    <w:qFormat/>
    <w:pPr>
      <w:widowControl/>
      <w:spacing w:lineRule="auto" w:line="247"/>
      <w:ind w:hanging="0" w:left="0" w:right="0"/>
      <w:jc w:val="left"/>
    </w:pPr>
    <w:rPr>
      <w:lang w:val="en-US"/>
    </w:rPr>
  </w:style>
  <w:style w:type="paragraph" w:styleId="230">
    <w:name w:val="Колонтитул (2)"/>
    <w:basedOn w:val="Normal"/>
    <w:qFormat/>
    <w:pPr>
      <w:ind w:hanging="0" w:left="0" w:right="0"/>
      <w:jc w:val="left"/>
    </w:pPr>
    <w:rPr>
      <w:sz w:val="20"/>
      <w:szCs w:val="20"/>
    </w:rPr>
  </w:style>
  <w:style w:type="paragraph" w:styleId="Style153">
    <w:name w:val="Сноска"/>
    <w:basedOn w:val="Normal"/>
    <w:qFormat/>
    <w:pPr>
      <w:ind w:hanging="0" w:left="0" w:right="0"/>
      <w:jc w:val="left"/>
    </w:pPr>
    <w:rPr>
      <w:sz w:val="20"/>
      <w:szCs w:val="20"/>
    </w:rPr>
  </w:style>
  <w:style w:type="paragraph" w:styleId="1111">
    <w:name w:val="Раздел 1.1"/>
    <w:basedOn w:val="Subtitle"/>
    <w:qFormat/>
    <w:pPr>
      <w:spacing w:lineRule="auto" w:line="276"/>
      <w:ind w:firstLine="709" w:left="0" w:right="0"/>
      <w:jc w:val="both"/>
    </w:pPr>
    <w:rPr>
      <w:rFonts w:ascii="Times New Roman" w:hAnsi="Times New Roman" w:eastAsia="Times New Roman" w:cs="Times New Roman"/>
      <w:color w:val="000000"/>
      <w:szCs w:val="20"/>
      <w:lang w:val="ru-RU"/>
    </w:rPr>
  </w:style>
  <w:style w:type="paragraph" w:styleId="132">
    <w:name w:val="Выделение1"/>
    <w:qFormat/>
    <w:pPr>
      <w:widowControl/>
      <w:bidi w:val="0"/>
    </w:pPr>
    <w:rPr>
      <w:rFonts w:ascii="Calibri" w:hAnsi="Calibri" w:eastAsia="Calibri" w:cs="Times New Roman"/>
      <w:i/>
      <w:color w:val="auto"/>
      <w:sz w:val="20"/>
      <w:szCs w:val="20"/>
      <w:lang w:val="ru-RU" w:bidi="ar-SA" w:eastAsia="zh-CN"/>
    </w:rPr>
  </w:style>
  <w:style w:type="paragraph" w:styleId="xl117">
    <w:name w:val="xl117"/>
    <w:basedOn w:val="Normal"/>
    <w:qFormat/>
    <w:pPr>
      <w:widowControl/>
      <w:spacing w:before="280" w:after="280"/>
      <w:ind w:hanging="0" w:left="0" w:right="0"/>
      <w:jc w:val="left"/>
    </w:pPr>
    <w:rPr>
      <w:color w:val="000000"/>
      <w:sz w:val="14"/>
      <w:szCs w:val="20"/>
    </w:rPr>
  </w:style>
  <w:style w:type="paragraph" w:styleId="xl83">
    <w:name w:val="xl83"/>
    <w:basedOn w:val="Normal"/>
    <w:qFormat/>
    <w:pPr>
      <w:widowControl/>
      <w:spacing w:before="280" w:after="280"/>
      <w:ind w:hanging="0" w:left="0" w:right="0"/>
      <w:jc w:val="left"/>
    </w:pPr>
    <w:rPr>
      <w:color w:val="000000"/>
      <w:sz w:val="14"/>
      <w:szCs w:val="20"/>
    </w:rPr>
  </w:style>
  <w:style w:type="paragraph" w:styleId="headertext">
    <w:name w:val="headertext"/>
    <w:basedOn w:val="Normal"/>
    <w:qFormat/>
    <w:pPr>
      <w:widowControl/>
      <w:spacing w:before="280" w:after="280"/>
      <w:ind w:hanging="0" w:left="0" w:right="0"/>
      <w:jc w:val="left"/>
    </w:pPr>
    <w:rPr>
      <w:color w:val="000000"/>
      <w:szCs w:val="20"/>
    </w:rPr>
  </w:style>
  <w:style w:type="paragraph" w:styleId="93">
    <w:name w:val="Основной текст9"/>
    <w:qFormat/>
    <w:pPr>
      <w:widowControl/>
      <w:bidi w:val="0"/>
    </w:pPr>
    <w:rPr>
      <w:rFonts w:ascii="Calibri" w:hAnsi="Calibri" w:eastAsia="Times New Roman" w:cs="Times New Roman"/>
      <w:color w:val="000000"/>
      <w:sz w:val="27"/>
      <w:szCs w:val="20"/>
      <w:highlight w:val="white"/>
      <w:lang w:val="ru-RU" w:bidi="ar-SA" w:eastAsia="zh-CN"/>
    </w:rPr>
  </w:style>
  <w:style w:type="paragraph" w:styleId="xl98">
    <w:name w:val="xl98"/>
    <w:basedOn w:val="Normal"/>
    <w:qFormat/>
    <w:pPr>
      <w:widowControl/>
      <w:spacing w:before="280" w:after="280"/>
      <w:ind w:hanging="0" w:left="0" w:right="0"/>
      <w:jc w:val="left"/>
    </w:pPr>
    <w:rPr>
      <w:color w:val="FF0000"/>
      <w:sz w:val="14"/>
      <w:szCs w:val="20"/>
    </w:rPr>
  </w:style>
  <w:style w:type="paragraph" w:styleId="fontstyle21">
    <w:name w:val="fontstyle21"/>
    <w:qFormat/>
    <w:pPr>
      <w:widowControl/>
      <w:bidi w:val="0"/>
    </w:pPr>
    <w:rPr>
      <w:rFonts w:ascii="Times New Roman" w:hAnsi="Times New Roman" w:eastAsia="Times New Roman" w:cs="Times New Roman"/>
      <w:i/>
      <w:color w:val="000000"/>
      <w:sz w:val="28"/>
      <w:szCs w:val="20"/>
      <w:lang w:val="ru-RU" w:bidi="ar-SA" w:eastAsia="zh-CN"/>
    </w:rPr>
  </w:style>
  <w:style w:type="paragraph" w:styleId="133">
    <w:name w:val="Основной текст с отступом Знак1"/>
    <w:qFormat/>
    <w:pPr>
      <w:widowControl/>
      <w:bidi w:val="0"/>
      <w:ind w:hanging="0" w:left="0" w:right="0"/>
      <w:jc w:val="left"/>
    </w:pPr>
    <w:rPr>
      <w:rFonts w:ascii="Times New Roman" w:hAnsi="Times New Roman" w:eastAsia="DejaVu Sans" w:cs="DejaVu Sans"/>
      <w:color w:val="000000"/>
      <w:sz w:val="24"/>
      <w:szCs w:val="20"/>
      <w:lang w:val="en-US" w:eastAsia="zh-CN" w:bidi="hi-IN"/>
    </w:rPr>
  </w:style>
  <w:style w:type="paragraph" w:styleId="xl90">
    <w:name w:val="xl90"/>
    <w:basedOn w:val="Normal"/>
    <w:qFormat/>
    <w:pPr>
      <w:widowControl/>
      <w:spacing w:before="280" w:after="280"/>
      <w:ind w:hanging="0" w:left="0" w:right="0"/>
      <w:jc w:val="left"/>
    </w:pPr>
    <w:rPr>
      <w:color w:val="000000"/>
      <w:sz w:val="14"/>
      <w:szCs w:val="20"/>
    </w:rPr>
  </w:style>
  <w:style w:type="paragraph" w:styleId="xl145">
    <w:name w:val="xl145"/>
    <w:basedOn w:val="Normal"/>
    <w:qFormat/>
    <w:pPr>
      <w:widowControl/>
      <w:spacing w:before="280" w:after="280"/>
      <w:ind w:hanging="0" w:left="0" w:right="0"/>
      <w:jc w:val="left"/>
    </w:pPr>
    <w:rPr>
      <w:b/>
      <w:color w:val="000000"/>
      <w:sz w:val="16"/>
      <w:szCs w:val="20"/>
    </w:rPr>
  </w:style>
  <w:style w:type="paragraph" w:styleId="xl180">
    <w:name w:val="xl180"/>
    <w:basedOn w:val="Normal"/>
    <w:qFormat/>
    <w:pPr>
      <w:widowControl/>
      <w:spacing w:before="280" w:after="280"/>
      <w:ind w:hanging="0" w:left="0" w:right="0"/>
      <w:jc w:val="center"/>
    </w:pPr>
    <w:rPr>
      <w:color w:val="000000"/>
      <w:sz w:val="14"/>
      <w:szCs w:val="20"/>
    </w:rPr>
  </w:style>
  <w:style w:type="paragraph" w:styleId="xl147">
    <w:name w:val="xl147"/>
    <w:basedOn w:val="Normal"/>
    <w:qFormat/>
    <w:pPr>
      <w:widowControl/>
      <w:spacing w:before="280" w:after="280"/>
      <w:ind w:hanging="0" w:left="0" w:right="0"/>
      <w:jc w:val="center"/>
    </w:pPr>
    <w:rPr>
      <w:color w:val="000000"/>
      <w:sz w:val="16"/>
      <w:szCs w:val="20"/>
    </w:rPr>
  </w:style>
  <w:style w:type="paragraph" w:styleId="xl164">
    <w:name w:val="xl164"/>
    <w:basedOn w:val="Normal"/>
    <w:qFormat/>
    <w:pPr>
      <w:widowControl/>
      <w:spacing w:before="280" w:after="280"/>
      <w:ind w:hanging="0" w:left="0" w:right="0"/>
      <w:jc w:val="center"/>
    </w:pPr>
    <w:rPr>
      <w:i/>
      <w:color w:val="000000"/>
      <w:sz w:val="14"/>
      <w:szCs w:val="20"/>
    </w:rPr>
  </w:style>
  <w:style w:type="paragraph" w:styleId="xl120">
    <w:name w:val="xl120"/>
    <w:basedOn w:val="Normal"/>
    <w:qFormat/>
    <w:pPr>
      <w:widowControl/>
      <w:spacing w:before="280" w:after="280"/>
      <w:ind w:hanging="0" w:left="0" w:right="0"/>
      <w:jc w:val="center"/>
    </w:pPr>
    <w:rPr>
      <w:b/>
      <w:i/>
      <w:color w:val="000000"/>
      <w:sz w:val="16"/>
      <w:szCs w:val="20"/>
    </w:rPr>
  </w:style>
  <w:style w:type="paragraph" w:styleId="134">
    <w:name w:val="Знак примечания1"/>
    <w:qFormat/>
    <w:pPr>
      <w:widowControl/>
      <w:bidi w:val="0"/>
      <w:ind w:hanging="0" w:left="0" w:right="0"/>
      <w:jc w:val="left"/>
    </w:pPr>
    <w:rPr>
      <w:rFonts w:ascii="Calibri" w:hAnsi="Calibri" w:eastAsia="Calibri" w:cs="Calibri"/>
      <w:color w:val="auto"/>
      <w:sz w:val="16"/>
      <w:szCs w:val="16"/>
      <w:lang w:val="en-US" w:eastAsia="zh-CN" w:bidi="hi-IN"/>
    </w:rPr>
  </w:style>
  <w:style w:type="paragraph" w:styleId="xl65">
    <w:name w:val="xl65"/>
    <w:basedOn w:val="Normal"/>
    <w:qFormat/>
    <w:pPr>
      <w:widowControl/>
      <w:spacing w:before="280" w:after="280"/>
      <w:ind w:hanging="0" w:left="0" w:right="0"/>
      <w:jc w:val="left"/>
    </w:pPr>
    <w:rPr>
      <w:color w:val="000000"/>
      <w:sz w:val="14"/>
      <w:szCs w:val="20"/>
    </w:rPr>
  </w:style>
  <w:style w:type="paragraph" w:styleId="xl169">
    <w:name w:val="xl169"/>
    <w:basedOn w:val="Normal"/>
    <w:qFormat/>
    <w:pPr>
      <w:widowControl/>
      <w:spacing w:before="280" w:after="280"/>
      <w:ind w:hanging="0" w:left="0" w:right="0"/>
      <w:jc w:val="center"/>
    </w:pPr>
    <w:rPr>
      <w:i/>
      <w:color w:val="000000"/>
      <w:sz w:val="14"/>
      <w:szCs w:val="20"/>
    </w:rPr>
  </w:style>
  <w:style w:type="paragraph" w:styleId="xl103">
    <w:name w:val="xl103"/>
    <w:basedOn w:val="Normal"/>
    <w:qFormat/>
    <w:pPr>
      <w:widowControl/>
      <w:spacing w:before="280" w:after="280"/>
      <w:ind w:hanging="0" w:left="0" w:right="0"/>
      <w:jc w:val="center"/>
    </w:pPr>
    <w:rPr>
      <w:b/>
      <w:color w:val="000000"/>
      <w:sz w:val="16"/>
      <w:szCs w:val="20"/>
    </w:rPr>
  </w:style>
  <w:style w:type="paragraph" w:styleId="Style510">
    <w:name w:val="Style5"/>
    <w:basedOn w:val="Normal"/>
    <w:qFormat/>
    <w:pPr>
      <w:ind w:hanging="0" w:left="0" w:right="0"/>
      <w:jc w:val="left"/>
    </w:pPr>
    <w:rPr>
      <w:color w:val="000000"/>
      <w:szCs w:val="20"/>
    </w:rPr>
  </w:style>
  <w:style w:type="paragraph" w:styleId="xl84">
    <w:name w:val="xl84"/>
    <w:basedOn w:val="Normal"/>
    <w:qFormat/>
    <w:pPr>
      <w:widowControl/>
      <w:spacing w:before="280" w:after="280"/>
      <w:ind w:hanging="0" w:left="0" w:right="0"/>
      <w:jc w:val="left"/>
    </w:pPr>
    <w:rPr>
      <w:color w:val="000000"/>
      <w:sz w:val="14"/>
      <w:szCs w:val="20"/>
    </w:rPr>
  </w:style>
  <w:style w:type="paragraph" w:styleId="xl93">
    <w:name w:val="xl93"/>
    <w:basedOn w:val="Normal"/>
    <w:qFormat/>
    <w:pPr>
      <w:widowControl/>
      <w:spacing w:before="280" w:after="280"/>
      <w:ind w:hanging="0" w:left="0" w:right="0"/>
      <w:jc w:val="left"/>
    </w:pPr>
    <w:rPr>
      <w:color w:val="000000"/>
      <w:szCs w:val="20"/>
    </w:rPr>
  </w:style>
  <w:style w:type="paragraph" w:styleId="xl77">
    <w:name w:val="xl77"/>
    <w:basedOn w:val="Normal"/>
    <w:qFormat/>
    <w:pPr>
      <w:widowControl/>
      <w:spacing w:before="280" w:after="280"/>
      <w:ind w:hanging="0" w:left="0" w:right="0"/>
      <w:jc w:val="center"/>
    </w:pPr>
    <w:rPr>
      <w:color w:val="000000"/>
      <w:sz w:val="16"/>
      <w:szCs w:val="20"/>
    </w:rPr>
  </w:style>
  <w:style w:type="paragraph" w:styleId="xl124">
    <w:name w:val="xl124"/>
    <w:basedOn w:val="Normal"/>
    <w:qFormat/>
    <w:pPr>
      <w:widowControl/>
      <w:spacing w:before="280" w:after="280"/>
      <w:ind w:hanging="0" w:left="0" w:right="0"/>
      <w:jc w:val="center"/>
    </w:pPr>
    <w:rPr>
      <w:b/>
      <w:color w:val="000000"/>
      <w:sz w:val="16"/>
      <w:szCs w:val="20"/>
    </w:rPr>
  </w:style>
  <w:style w:type="paragraph" w:styleId="135">
    <w:name w:val="Просмотренная гиперссылка1"/>
    <w:qFormat/>
    <w:pPr>
      <w:widowControl/>
      <w:bidi w:val="0"/>
      <w:ind w:hanging="0" w:left="0" w:right="0"/>
      <w:jc w:val="left"/>
    </w:pPr>
    <w:rPr>
      <w:rFonts w:ascii="Calibri" w:hAnsi="Calibri" w:cs="Calibri" w:eastAsia="DejaVu Sans"/>
      <w:color w:val="800080"/>
      <w:sz w:val="22"/>
      <w:szCs w:val="20"/>
      <w:u w:val="single"/>
      <w:lang w:val="en-US" w:eastAsia="zh-CN" w:bidi="hi-IN"/>
    </w:rPr>
  </w:style>
  <w:style w:type="paragraph" w:styleId="xl131">
    <w:name w:val="xl131"/>
    <w:basedOn w:val="Normal"/>
    <w:qFormat/>
    <w:pPr>
      <w:widowControl/>
      <w:spacing w:before="280" w:after="280"/>
      <w:ind w:hanging="0" w:left="0" w:right="0"/>
      <w:jc w:val="left"/>
    </w:pPr>
    <w:rPr>
      <w:b/>
      <w:color w:val="000000"/>
      <w:sz w:val="16"/>
      <w:szCs w:val="20"/>
    </w:rPr>
  </w:style>
  <w:style w:type="paragraph" w:styleId="xl137">
    <w:name w:val="xl137"/>
    <w:basedOn w:val="Normal"/>
    <w:qFormat/>
    <w:pPr>
      <w:widowControl/>
      <w:spacing w:before="280" w:after="280"/>
      <w:ind w:hanging="0" w:left="0" w:right="0"/>
      <w:jc w:val="center"/>
    </w:pPr>
    <w:rPr>
      <w:b/>
      <w:color w:val="000000"/>
      <w:sz w:val="16"/>
      <w:szCs w:val="20"/>
    </w:rPr>
  </w:style>
  <w:style w:type="paragraph" w:styleId="xl132">
    <w:name w:val="xl132"/>
    <w:basedOn w:val="Normal"/>
    <w:qFormat/>
    <w:pPr>
      <w:widowControl/>
      <w:spacing w:before="280" w:after="280"/>
      <w:ind w:hanging="0" w:left="0" w:right="0"/>
      <w:jc w:val="left"/>
    </w:pPr>
    <w:rPr>
      <w:color w:val="000000"/>
      <w:szCs w:val="20"/>
    </w:rPr>
  </w:style>
  <w:style w:type="paragraph" w:styleId="xl176">
    <w:name w:val="xl176"/>
    <w:basedOn w:val="Normal"/>
    <w:qFormat/>
    <w:pPr>
      <w:widowControl/>
      <w:spacing w:before="280" w:after="280"/>
      <w:ind w:hanging="0" w:left="0" w:right="0"/>
      <w:jc w:val="center"/>
    </w:pPr>
    <w:rPr>
      <w:i/>
      <w:color w:val="000000"/>
      <w:sz w:val="14"/>
      <w:szCs w:val="20"/>
    </w:rPr>
  </w:style>
  <w:style w:type="paragraph" w:styleId="WW-Endnote">
    <w:name w:val="WW-Endnote"/>
    <w:basedOn w:val="Normal"/>
    <w:qFormat/>
    <w:pPr>
      <w:widowControl/>
      <w:ind w:hanging="0" w:left="0" w:right="0"/>
      <w:jc w:val="left"/>
    </w:pPr>
    <w:rPr>
      <w:rFonts w:ascii="Calibri" w:hAnsi="Calibri" w:cs="Calibri"/>
      <w:color w:val="000000"/>
      <w:sz w:val="20"/>
      <w:szCs w:val="20"/>
    </w:rPr>
  </w:style>
  <w:style w:type="paragraph" w:styleId="xl138">
    <w:name w:val="xl138"/>
    <w:basedOn w:val="Normal"/>
    <w:qFormat/>
    <w:pPr>
      <w:widowControl/>
      <w:spacing w:before="280" w:after="280"/>
      <w:ind w:hanging="0" w:left="0" w:right="0"/>
      <w:jc w:val="center"/>
    </w:pPr>
    <w:rPr>
      <w:b/>
      <w:color w:val="000000"/>
      <w:sz w:val="16"/>
      <w:szCs w:val="20"/>
    </w:rPr>
  </w:style>
  <w:style w:type="paragraph" w:styleId="xl140">
    <w:name w:val="xl140"/>
    <w:basedOn w:val="Normal"/>
    <w:qFormat/>
    <w:pPr>
      <w:widowControl/>
      <w:spacing w:before="280" w:after="280"/>
      <w:ind w:hanging="0" w:left="0" w:right="0"/>
      <w:jc w:val="left"/>
    </w:pPr>
    <w:rPr>
      <w:b/>
      <w:color w:val="000000"/>
      <w:sz w:val="16"/>
      <w:szCs w:val="20"/>
    </w:rPr>
  </w:style>
  <w:style w:type="paragraph" w:styleId="2pt7">
    <w:name w:val="Основной текст + Интервал 2 pt7"/>
    <w:qFormat/>
    <w:pPr>
      <w:widowControl/>
      <w:bidi w:val="0"/>
    </w:pPr>
    <w:rPr>
      <w:rFonts w:ascii="Corbel" w:hAnsi="Corbel" w:eastAsia="Times New Roman" w:cs="Corbel"/>
      <w:color w:val="000000"/>
      <w:spacing w:val="40"/>
      <w:sz w:val="21"/>
      <w:szCs w:val="20"/>
      <w:lang w:val="ru-RU" w:bidi="ar-SA" w:eastAsia="zh-CN"/>
    </w:rPr>
  </w:style>
  <w:style w:type="paragraph" w:styleId="xl100">
    <w:name w:val="xl100"/>
    <w:basedOn w:val="Normal"/>
    <w:qFormat/>
    <w:pPr>
      <w:widowControl/>
      <w:spacing w:before="280" w:after="280"/>
      <w:ind w:hanging="0" w:left="0" w:right="0"/>
      <w:jc w:val="left"/>
    </w:pPr>
    <w:rPr>
      <w:color w:val="000000"/>
      <w:sz w:val="14"/>
      <w:szCs w:val="20"/>
    </w:rPr>
  </w:style>
  <w:style w:type="paragraph" w:styleId="xl94">
    <w:name w:val="xl94"/>
    <w:basedOn w:val="Normal"/>
    <w:qFormat/>
    <w:pPr>
      <w:widowControl/>
      <w:spacing w:before="280" w:after="280"/>
      <w:ind w:hanging="0" w:left="0" w:right="0"/>
      <w:jc w:val="left"/>
    </w:pPr>
    <w:rPr>
      <w:color w:val="FFFFFF"/>
      <w:sz w:val="14"/>
      <w:szCs w:val="20"/>
    </w:rPr>
  </w:style>
  <w:style w:type="paragraph" w:styleId="2112">
    <w:name w:val="Основной текст 2 Знак1"/>
    <w:qFormat/>
    <w:pPr>
      <w:widowControl/>
      <w:bidi w:val="0"/>
      <w:ind w:hanging="0" w:left="0" w:right="0"/>
      <w:jc w:val="left"/>
    </w:pPr>
    <w:rPr>
      <w:rFonts w:ascii="Times New Roman" w:hAnsi="Times New Roman" w:eastAsia="DejaVu Sans" w:cs="DejaVu Sans"/>
      <w:color w:val="000000"/>
      <w:sz w:val="24"/>
      <w:szCs w:val="20"/>
      <w:lang w:val="en-US" w:eastAsia="zh-CN" w:bidi="hi-IN"/>
    </w:rPr>
  </w:style>
  <w:style w:type="paragraph" w:styleId="136">
    <w:name w:val="Название Знак1"/>
    <w:qFormat/>
    <w:pPr>
      <w:widowControl/>
      <w:bidi w:val="0"/>
    </w:pPr>
    <w:rPr>
      <w:rFonts w:ascii="Times New Roman" w:hAnsi="Times New Roman" w:eastAsia="Times New Roman" w:cs="Times New Roman"/>
      <w:color w:val="000000"/>
      <w:sz w:val="24"/>
      <w:szCs w:val="20"/>
      <w:lang w:val="ru-RU" w:bidi="ar-SA" w:eastAsia="zh-CN"/>
    </w:rPr>
  </w:style>
  <w:style w:type="paragraph" w:styleId="c14">
    <w:name w:val="c14"/>
    <w:basedOn w:val="Normal"/>
    <w:qFormat/>
    <w:pPr>
      <w:widowControl/>
      <w:spacing w:before="280" w:after="280"/>
      <w:ind w:hanging="0" w:left="0" w:right="0"/>
      <w:jc w:val="left"/>
    </w:pPr>
    <w:rPr>
      <w:color w:val="000000"/>
      <w:szCs w:val="20"/>
    </w:rPr>
  </w:style>
  <w:style w:type="paragraph" w:styleId="137">
    <w:name w:val="1"/>
    <w:basedOn w:val="Normal"/>
    <w:qFormat/>
    <w:pPr>
      <w:widowControl/>
      <w:tabs>
        <w:tab w:val="left" w:pos="708" w:leader="none"/>
      </w:tabs>
      <w:spacing w:lineRule="exact" w:line="240" w:before="0" w:after="160"/>
      <w:ind w:hanging="0" w:left="0" w:right="0"/>
      <w:jc w:val="left"/>
    </w:pPr>
    <w:rPr>
      <w:rFonts w:ascii="Verdana" w:hAnsi="Verdana" w:cs="Verdana"/>
      <w:color w:val="000000"/>
      <w:sz w:val="20"/>
      <w:szCs w:val="20"/>
    </w:rPr>
  </w:style>
  <w:style w:type="paragraph" w:styleId="xl109">
    <w:name w:val="xl109"/>
    <w:basedOn w:val="Normal"/>
    <w:qFormat/>
    <w:pPr>
      <w:widowControl/>
      <w:spacing w:before="280" w:after="280"/>
      <w:ind w:hanging="0" w:left="0" w:right="0"/>
      <w:jc w:val="left"/>
    </w:pPr>
    <w:rPr>
      <w:color w:val="000000"/>
      <w:sz w:val="14"/>
      <w:szCs w:val="20"/>
    </w:rPr>
  </w:style>
  <w:style w:type="paragraph" w:styleId="xl88">
    <w:name w:val="xl88"/>
    <w:basedOn w:val="Normal"/>
    <w:qFormat/>
    <w:pPr>
      <w:widowControl/>
      <w:spacing w:before="280" w:after="280"/>
      <w:ind w:hanging="0" w:left="0" w:right="0"/>
      <w:jc w:val="center"/>
    </w:pPr>
    <w:rPr>
      <w:i/>
      <w:color w:val="000000"/>
      <w:sz w:val="14"/>
      <w:szCs w:val="20"/>
    </w:rPr>
  </w:style>
  <w:style w:type="paragraph" w:styleId="ConsPlusCell">
    <w:name w:val="ConsPlusCell"/>
    <w:qFormat/>
    <w:pPr>
      <w:widowControl/>
      <w:bidi w:val="0"/>
    </w:pPr>
    <w:rPr>
      <w:rFonts w:ascii="Arial" w:hAnsi="Arial" w:eastAsia="Times New Roman" w:cs="Arial"/>
      <w:color w:val="000000"/>
      <w:sz w:val="20"/>
      <w:szCs w:val="20"/>
      <w:lang w:val="ru-RU" w:bidi="ar-SA" w:eastAsia="zh-CN"/>
    </w:rPr>
  </w:style>
  <w:style w:type="paragraph" w:styleId="xl119">
    <w:name w:val="xl119"/>
    <w:basedOn w:val="Normal"/>
    <w:qFormat/>
    <w:pPr>
      <w:widowControl/>
      <w:spacing w:before="280" w:after="280"/>
      <w:ind w:hanging="0" w:left="0" w:right="0"/>
      <w:jc w:val="left"/>
    </w:pPr>
    <w:rPr>
      <w:color w:val="FFFFFF"/>
      <w:sz w:val="14"/>
      <w:szCs w:val="20"/>
    </w:rPr>
  </w:style>
  <w:style w:type="paragraph" w:styleId="xl136">
    <w:name w:val="xl136"/>
    <w:basedOn w:val="Normal"/>
    <w:qFormat/>
    <w:pPr>
      <w:widowControl/>
      <w:spacing w:before="280" w:after="280"/>
      <w:ind w:hanging="0" w:left="0" w:right="0"/>
      <w:jc w:val="left"/>
    </w:pPr>
    <w:rPr>
      <w:b/>
      <w:color w:val="000000"/>
      <w:sz w:val="16"/>
      <w:szCs w:val="20"/>
    </w:rPr>
  </w:style>
  <w:style w:type="paragraph" w:styleId="xl67">
    <w:name w:val="xl67"/>
    <w:basedOn w:val="Normal"/>
    <w:qFormat/>
    <w:pPr>
      <w:widowControl/>
      <w:spacing w:before="280" w:after="280"/>
      <w:ind w:hanging="0" w:left="0" w:right="0"/>
    </w:pPr>
    <w:rPr>
      <w:color w:val="000000"/>
      <w:sz w:val="16"/>
      <w:szCs w:val="20"/>
    </w:rPr>
  </w:style>
  <w:style w:type="paragraph" w:styleId="411">
    <w:name w:val="Основной текст (4)1"/>
    <w:basedOn w:val="Normal"/>
    <w:qFormat/>
    <w:pPr>
      <w:spacing w:lineRule="exact" w:line="216" w:before="60" w:after="60"/>
      <w:ind w:hanging="0" w:left="0" w:right="0"/>
      <w:jc w:val="center"/>
    </w:pPr>
    <w:rPr>
      <w:rFonts w:ascii="Lucida Sans Unicode" w:hAnsi="Lucida Sans Unicode" w:cs="Lucida Sans Unicode"/>
      <w:color w:val="000000"/>
      <w:sz w:val="16"/>
      <w:szCs w:val="20"/>
    </w:rPr>
  </w:style>
  <w:style w:type="paragraph" w:styleId="xl139">
    <w:name w:val="xl139"/>
    <w:basedOn w:val="Normal"/>
    <w:qFormat/>
    <w:pPr>
      <w:widowControl/>
      <w:spacing w:before="280" w:after="280"/>
      <w:ind w:hanging="0" w:left="0" w:right="0"/>
      <w:jc w:val="left"/>
    </w:pPr>
    <w:rPr>
      <w:b/>
      <w:color w:val="000000"/>
      <w:sz w:val="16"/>
      <w:szCs w:val="20"/>
    </w:rPr>
  </w:style>
  <w:style w:type="paragraph" w:styleId="xl154">
    <w:name w:val="xl154"/>
    <w:basedOn w:val="Normal"/>
    <w:qFormat/>
    <w:pPr>
      <w:widowControl/>
      <w:spacing w:before="280" w:after="280"/>
      <w:ind w:hanging="0" w:left="0" w:right="0"/>
      <w:jc w:val="center"/>
    </w:pPr>
    <w:rPr>
      <w:i/>
      <w:color w:val="000000"/>
      <w:sz w:val="14"/>
      <w:szCs w:val="20"/>
    </w:rPr>
  </w:style>
  <w:style w:type="paragraph" w:styleId="xl118">
    <w:name w:val="xl118"/>
    <w:basedOn w:val="Normal"/>
    <w:qFormat/>
    <w:pPr>
      <w:widowControl/>
      <w:spacing w:before="280" w:after="280"/>
      <w:ind w:hanging="0" w:left="0" w:right="0"/>
      <w:jc w:val="left"/>
    </w:pPr>
    <w:rPr>
      <w:color w:val="000000"/>
      <w:sz w:val="14"/>
      <w:szCs w:val="20"/>
    </w:rPr>
  </w:style>
  <w:style w:type="paragraph" w:styleId="xl96">
    <w:name w:val="xl96"/>
    <w:basedOn w:val="Normal"/>
    <w:qFormat/>
    <w:pPr>
      <w:widowControl/>
      <w:spacing w:before="280" w:after="280"/>
      <w:ind w:hanging="0" w:left="0" w:right="0"/>
      <w:jc w:val="left"/>
    </w:pPr>
    <w:rPr>
      <w:color w:val="FF0000"/>
      <w:sz w:val="14"/>
      <w:szCs w:val="20"/>
    </w:rPr>
  </w:style>
  <w:style w:type="paragraph" w:styleId="xl78">
    <w:name w:val="xl78"/>
    <w:basedOn w:val="Normal"/>
    <w:qFormat/>
    <w:pPr>
      <w:widowControl/>
      <w:spacing w:before="280" w:after="280"/>
      <w:ind w:hanging="0" w:left="0" w:right="0"/>
      <w:jc w:val="left"/>
    </w:pPr>
    <w:rPr>
      <w:color w:val="000000"/>
      <w:sz w:val="14"/>
      <w:szCs w:val="20"/>
    </w:rPr>
  </w:style>
  <w:style w:type="paragraph" w:styleId="xl97">
    <w:name w:val="xl97"/>
    <w:basedOn w:val="Normal"/>
    <w:qFormat/>
    <w:pPr>
      <w:widowControl/>
      <w:spacing w:before="280" w:after="280"/>
      <w:ind w:hanging="0" w:left="0" w:right="0"/>
      <w:jc w:val="left"/>
    </w:pPr>
    <w:rPr>
      <w:color w:val="FF0000"/>
      <w:szCs w:val="20"/>
    </w:rPr>
  </w:style>
  <w:style w:type="paragraph" w:styleId="138">
    <w:name w:val="Текст сноски Знак1"/>
    <w:qFormat/>
    <w:pPr>
      <w:widowControl/>
      <w:bidi w:val="0"/>
      <w:ind w:hanging="0" w:left="0" w:right="0"/>
      <w:jc w:val="left"/>
    </w:pPr>
    <w:rPr>
      <w:rFonts w:ascii="Times New Roman" w:hAnsi="Times New Roman" w:eastAsia="DejaVu Sans" w:cs="DejaVu Sans"/>
      <w:color w:val="000000"/>
      <w:sz w:val="20"/>
      <w:szCs w:val="20"/>
      <w:lang w:val="en-US" w:eastAsia="zh-CN" w:bidi="hi-IN"/>
    </w:rPr>
  </w:style>
  <w:style w:type="paragraph" w:styleId="xl108">
    <w:name w:val="xl108"/>
    <w:basedOn w:val="Normal"/>
    <w:qFormat/>
    <w:pPr>
      <w:widowControl/>
      <w:spacing w:before="280" w:after="280"/>
      <w:ind w:hanging="0" w:left="0" w:right="0"/>
      <w:jc w:val="left"/>
    </w:pPr>
    <w:rPr>
      <w:color w:val="000000"/>
      <w:sz w:val="16"/>
      <w:szCs w:val="20"/>
    </w:rPr>
  </w:style>
  <w:style w:type="paragraph" w:styleId="FontStyle49">
    <w:name w:val="Font Style49"/>
    <w:qFormat/>
    <w:pPr>
      <w:widowControl/>
      <w:bidi w:val="0"/>
    </w:pPr>
    <w:rPr>
      <w:rFonts w:ascii="Times New Roman" w:hAnsi="Times New Roman" w:eastAsia="Times New Roman" w:cs="Times New Roman"/>
      <w:b/>
      <w:color w:val="000000"/>
      <w:sz w:val="22"/>
      <w:szCs w:val="20"/>
      <w:lang w:val="ru-RU" w:bidi="ar-SA" w:eastAsia="zh-CN"/>
    </w:rPr>
  </w:style>
  <w:style w:type="paragraph" w:styleId="msonormal">
    <w:name w:val="msonormal"/>
    <w:basedOn w:val="Normal"/>
    <w:qFormat/>
    <w:pPr>
      <w:widowControl/>
      <w:spacing w:lineRule="auto" w:line="276" w:before="0" w:after="200"/>
      <w:ind w:hanging="0" w:left="0" w:right="0"/>
      <w:jc w:val="left"/>
    </w:pPr>
    <w:rPr>
      <w:color w:val="000000"/>
      <w:szCs w:val="20"/>
    </w:rPr>
  </w:style>
  <w:style w:type="paragraph" w:styleId="xl64">
    <w:name w:val="xl64"/>
    <w:basedOn w:val="Normal"/>
    <w:qFormat/>
    <w:pPr>
      <w:widowControl/>
      <w:spacing w:before="280" w:after="280"/>
      <w:ind w:hanging="0" w:left="0" w:right="0"/>
      <w:jc w:val="left"/>
    </w:pPr>
    <w:rPr>
      <w:color w:val="000000"/>
      <w:szCs w:val="20"/>
    </w:rPr>
  </w:style>
  <w:style w:type="paragraph" w:styleId="232">
    <w:name w:val="Неразрешенное упоминание2"/>
    <w:qFormat/>
    <w:pPr>
      <w:widowControl/>
      <w:bidi w:val="0"/>
    </w:pPr>
    <w:rPr>
      <w:rFonts w:ascii="Calibri" w:hAnsi="Calibri" w:eastAsia="Times New Roman" w:cs="Times New Roman"/>
      <w:color w:val="605E5C"/>
      <w:sz w:val="22"/>
      <w:szCs w:val="20"/>
      <w:shd w:fill="E1DFDD" w:val="clear"/>
      <w:lang w:val="ru-RU" w:bidi="ar-SA" w:eastAsia="zh-CN"/>
    </w:rPr>
  </w:style>
  <w:style w:type="paragraph" w:styleId="233">
    <w:name w:val="Просмотренная гиперссылка2"/>
    <w:qFormat/>
    <w:pPr>
      <w:widowControl/>
      <w:bidi w:val="0"/>
      <w:ind w:hanging="0" w:left="0" w:right="0"/>
      <w:jc w:val="left"/>
    </w:pPr>
    <w:rPr>
      <w:rFonts w:ascii="Calibri" w:hAnsi="Calibri" w:eastAsia="Calibri" w:cs="Calibri"/>
      <w:color w:val="800080"/>
      <w:sz w:val="20"/>
      <w:szCs w:val="20"/>
      <w:u w:val="single"/>
      <w:lang w:val="en-US" w:eastAsia="zh-CN" w:bidi="hi-IN"/>
    </w:rPr>
  </w:style>
  <w:style w:type="paragraph" w:styleId="xl168">
    <w:name w:val="xl168"/>
    <w:basedOn w:val="Normal"/>
    <w:qFormat/>
    <w:pPr>
      <w:widowControl/>
      <w:spacing w:before="280" w:after="280"/>
      <w:ind w:hanging="0" w:left="0" w:right="0"/>
      <w:jc w:val="center"/>
    </w:pPr>
    <w:rPr>
      <w:b/>
      <w:color w:val="000000"/>
      <w:sz w:val="14"/>
      <w:szCs w:val="20"/>
    </w:rPr>
  </w:style>
  <w:style w:type="paragraph" w:styleId="xl110">
    <w:name w:val="xl110"/>
    <w:basedOn w:val="Normal"/>
    <w:qFormat/>
    <w:pPr>
      <w:widowControl/>
      <w:spacing w:before="280" w:after="280"/>
      <w:ind w:hanging="0" w:left="0" w:right="0"/>
      <w:jc w:val="center"/>
    </w:pPr>
    <w:rPr>
      <w:b/>
      <w:i/>
      <w:color w:val="000000"/>
      <w:sz w:val="16"/>
      <w:szCs w:val="20"/>
    </w:rPr>
  </w:style>
  <w:style w:type="paragraph" w:styleId="xl79">
    <w:name w:val="xl79"/>
    <w:basedOn w:val="Normal"/>
    <w:qFormat/>
    <w:pPr>
      <w:widowControl/>
      <w:spacing w:before="280" w:after="280"/>
      <w:ind w:hanging="0" w:left="0" w:right="0"/>
      <w:jc w:val="left"/>
    </w:pPr>
    <w:rPr>
      <w:color w:val="000000"/>
      <w:sz w:val="14"/>
      <w:szCs w:val="20"/>
    </w:rPr>
  </w:style>
  <w:style w:type="paragraph" w:styleId="xl167">
    <w:name w:val="xl167"/>
    <w:basedOn w:val="Normal"/>
    <w:qFormat/>
    <w:pPr>
      <w:widowControl/>
      <w:spacing w:before="280" w:after="280"/>
      <w:ind w:hanging="0" w:left="0" w:right="0"/>
      <w:jc w:val="center"/>
    </w:pPr>
    <w:rPr>
      <w:b/>
      <w:color w:val="000000"/>
      <w:sz w:val="14"/>
      <w:szCs w:val="20"/>
    </w:rPr>
  </w:style>
  <w:style w:type="paragraph" w:styleId="xl146">
    <w:name w:val="xl146"/>
    <w:basedOn w:val="Normal"/>
    <w:qFormat/>
    <w:pPr>
      <w:widowControl/>
      <w:spacing w:before="280" w:after="280"/>
      <w:ind w:hanging="0" w:left="0" w:right="0"/>
      <w:jc w:val="left"/>
    </w:pPr>
    <w:rPr>
      <w:b/>
      <w:color w:val="000000"/>
      <w:sz w:val="16"/>
      <w:szCs w:val="20"/>
    </w:rPr>
  </w:style>
  <w:style w:type="paragraph" w:styleId="xl80">
    <w:name w:val="xl80"/>
    <w:basedOn w:val="Normal"/>
    <w:qFormat/>
    <w:pPr>
      <w:widowControl/>
      <w:spacing w:before="280" w:after="280"/>
      <w:ind w:hanging="0" w:left="0" w:right="0"/>
      <w:jc w:val="left"/>
    </w:pPr>
    <w:rPr>
      <w:color w:val="000000"/>
      <w:szCs w:val="20"/>
    </w:rPr>
  </w:style>
  <w:style w:type="paragraph" w:styleId="xl91">
    <w:name w:val="xl91"/>
    <w:basedOn w:val="Normal"/>
    <w:qFormat/>
    <w:pPr>
      <w:widowControl/>
      <w:spacing w:before="280" w:after="280"/>
      <w:ind w:hanging="0" w:left="0" w:right="0"/>
      <w:jc w:val="left"/>
    </w:pPr>
    <w:rPr>
      <w:color w:val="000000"/>
      <w:sz w:val="14"/>
      <w:szCs w:val="20"/>
    </w:rPr>
  </w:style>
  <w:style w:type="paragraph" w:styleId="53">
    <w:name w:val="Основной текст + Полужирный5"/>
    <w:qFormat/>
    <w:pPr>
      <w:widowControl/>
      <w:bidi w:val="0"/>
    </w:pPr>
    <w:rPr>
      <w:rFonts w:ascii="Palatino Linotype" w:hAnsi="Palatino Linotype" w:eastAsia="Times New Roman" w:cs="Palatino Linotype"/>
      <w:b/>
      <w:color w:val="000000"/>
      <w:sz w:val="22"/>
      <w:szCs w:val="20"/>
      <w:lang w:val="ru-RU" w:bidi="ar-SA" w:eastAsia="zh-CN"/>
    </w:rPr>
  </w:style>
  <w:style w:type="paragraph" w:styleId="xl179">
    <w:name w:val="xl179"/>
    <w:basedOn w:val="Normal"/>
    <w:qFormat/>
    <w:pPr>
      <w:widowControl/>
      <w:spacing w:before="280" w:after="280"/>
      <w:ind w:hanging="0" w:left="0" w:right="0"/>
      <w:jc w:val="center"/>
    </w:pPr>
    <w:rPr>
      <w:color w:val="000000"/>
      <w:sz w:val="14"/>
      <w:szCs w:val="20"/>
    </w:rPr>
  </w:style>
  <w:style w:type="paragraph" w:styleId="xl72">
    <w:name w:val="xl72"/>
    <w:basedOn w:val="Normal"/>
    <w:qFormat/>
    <w:pPr>
      <w:widowControl/>
      <w:spacing w:before="280" w:after="280"/>
      <w:ind w:hanging="0" w:left="0" w:right="0"/>
      <w:jc w:val="left"/>
    </w:pPr>
    <w:rPr>
      <w:b/>
      <w:color w:val="000000"/>
      <w:sz w:val="16"/>
      <w:szCs w:val="20"/>
    </w:rPr>
  </w:style>
  <w:style w:type="paragraph" w:styleId="xl172">
    <w:name w:val="xl172"/>
    <w:basedOn w:val="Normal"/>
    <w:qFormat/>
    <w:pPr>
      <w:widowControl/>
      <w:spacing w:before="280" w:after="280"/>
      <w:ind w:hanging="0" w:left="0" w:right="0"/>
      <w:jc w:val="center"/>
    </w:pPr>
    <w:rPr>
      <w:i/>
      <w:color w:val="000000"/>
      <w:sz w:val="14"/>
      <w:szCs w:val="20"/>
    </w:rPr>
  </w:style>
  <w:style w:type="paragraph" w:styleId="xl133">
    <w:name w:val="xl133"/>
    <w:basedOn w:val="Normal"/>
    <w:qFormat/>
    <w:pPr>
      <w:widowControl/>
      <w:spacing w:before="280" w:after="280"/>
      <w:ind w:hanging="0" w:left="0" w:right="0"/>
      <w:jc w:val="left"/>
    </w:pPr>
    <w:rPr>
      <w:color w:val="FFFFFF"/>
      <w:szCs w:val="20"/>
    </w:rPr>
  </w:style>
  <w:style w:type="paragraph" w:styleId="xl178">
    <w:name w:val="xl178"/>
    <w:basedOn w:val="Normal"/>
    <w:qFormat/>
    <w:pPr>
      <w:widowControl/>
      <w:spacing w:before="280" w:after="280"/>
      <w:ind w:hanging="0" w:left="0" w:right="0"/>
      <w:jc w:val="center"/>
    </w:pPr>
    <w:rPr>
      <w:color w:val="000000"/>
      <w:sz w:val="14"/>
      <w:szCs w:val="20"/>
    </w:rPr>
  </w:style>
  <w:style w:type="paragraph" w:styleId="212pt">
    <w:name w:val="Основной текст (2) + 12 pt"/>
    <w:qFormat/>
    <w:pPr>
      <w:widowControl/>
      <w:bidi w:val="0"/>
    </w:pPr>
    <w:rPr>
      <w:rFonts w:ascii="Times New Roman" w:hAnsi="Times New Roman" w:eastAsia="Times New Roman" w:cs="Times New Roman"/>
      <w:color w:val="000000"/>
      <w:sz w:val="24"/>
      <w:szCs w:val="20"/>
      <w:highlight w:val="white"/>
      <w:lang w:val="ru-RU" w:bidi="ar-SA" w:eastAsia="zh-CN"/>
    </w:rPr>
  </w:style>
  <w:style w:type="paragraph" w:styleId="xl99">
    <w:name w:val="xl99"/>
    <w:basedOn w:val="Normal"/>
    <w:qFormat/>
    <w:pPr>
      <w:widowControl/>
      <w:spacing w:before="280" w:after="280"/>
      <w:ind w:hanging="0" w:left="0" w:right="0"/>
      <w:jc w:val="left"/>
    </w:pPr>
    <w:rPr>
      <w:color w:val="000000"/>
      <w:szCs w:val="20"/>
    </w:rPr>
  </w:style>
  <w:style w:type="paragraph" w:styleId="xl159">
    <w:name w:val="xl159"/>
    <w:basedOn w:val="Normal"/>
    <w:qFormat/>
    <w:pPr>
      <w:widowControl/>
      <w:spacing w:before="280" w:after="280"/>
      <w:ind w:hanging="0" w:left="0" w:right="0"/>
      <w:jc w:val="center"/>
    </w:pPr>
    <w:rPr>
      <w:b/>
      <w:color w:val="000000"/>
      <w:sz w:val="16"/>
      <w:szCs w:val="20"/>
    </w:rPr>
  </w:style>
  <w:style w:type="paragraph" w:styleId="FontStyle51">
    <w:name w:val="Font Style51"/>
    <w:qFormat/>
    <w:pPr>
      <w:widowControl/>
      <w:bidi w:val="0"/>
    </w:pPr>
    <w:rPr>
      <w:rFonts w:ascii="Times New Roman" w:hAnsi="Times New Roman" w:eastAsia="Times New Roman" w:cs="Times New Roman"/>
      <w:color w:val="000000"/>
      <w:sz w:val="22"/>
      <w:szCs w:val="20"/>
      <w:lang w:val="ru-RU" w:bidi="ar-SA" w:eastAsia="zh-CN"/>
    </w:rPr>
  </w:style>
  <w:style w:type="paragraph" w:styleId="xl66">
    <w:name w:val="xl66"/>
    <w:basedOn w:val="Normal"/>
    <w:qFormat/>
    <w:pPr>
      <w:widowControl/>
      <w:spacing w:before="280" w:after="280"/>
      <w:ind w:hanging="0" w:left="0" w:right="0"/>
      <w:jc w:val="left"/>
    </w:pPr>
    <w:rPr>
      <w:color w:val="000000"/>
      <w:szCs w:val="20"/>
    </w:rPr>
  </w:style>
  <w:style w:type="paragraph" w:styleId="xl171">
    <w:name w:val="xl171"/>
    <w:basedOn w:val="Normal"/>
    <w:qFormat/>
    <w:pPr>
      <w:widowControl/>
      <w:spacing w:before="280" w:after="280"/>
      <w:ind w:hanging="0" w:left="0" w:right="0"/>
      <w:jc w:val="center"/>
    </w:pPr>
    <w:rPr>
      <w:i/>
      <w:color w:val="000000"/>
      <w:sz w:val="14"/>
      <w:szCs w:val="20"/>
    </w:rPr>
  </w:style>
  <w:style w:type="paragraph" w:styleId="xl101">
    <w:name w:val="xl101"/>
    <w:basedOn w:val="Normal"/>
    <w:qFormat/>
    <w:pPr>
      <w:widowControl/>
      <w:spacing w:before="280" w:after="280"/>
      <w:ind w:hanging="0" w:left="0" w:right="0"/>
      <w:jc w:val="left"/>
    </w:pPr>
    <w:rPr>
      <w:color w:val="FFFFFF"/>
      <w:sz w:val="14"/>
      <w:szCs w:val="20"/>
    </w:rPr>
  </w:style>
  <w:style w:type="paragraph" w:styleId="xl153">
    <w:name w:val="xl153"/>
    <w:basedOn w:val="Normal"/>
    <w:qFormat/>
    <w:pPr>
      <w:widowControl/>
      <w:spacing w:before="280" w:after="280"/>
      <w:ind w:hanging="0" w:left="0" w:right="0"/>
      <w:jc w:val="center"/>
    </w:pPr>
    <w:rPr>
      <w:i/>
      <w:color w:val="000000"/>
      <w:sz w:val="14"/>
      <w:szCs w:val="20"/>
    </w:rPr>
  </w:style>
  <w:style w:type="paragraph" w:styleId="xl92">
    <w:name w:val="xl92"/>
    <w:basedOn w:val="Normal"/>
    <w:qFormat/>
    <w:pPr>
      <w:widowControl/>
      <w:spacing w:before="280" w:after="280"/>
      <w:ind w:hanging="0" w:left="0" w:right="0"/>
      <w:jc w:val="left"/>
    </w:pPr>
    <w:rPr>
      <w:color w:val="000000"/>
      <w:sz w:val="14"/>
      <w:szCs w:val="20"/>
    </w:rPr>
  </w:style>
  <w:style w:type="paragraph" w:styleId="xl173">
    <w:name w:val="xl173"/>
    <w:basedOn w:val="Normal"/>
    <w:qFormat/>
    <w:pPr>
      <w:widowControl/>
      <w:spacing w:before="280" w:after="280"/>
      <w:ind w:hanging="0" w:left="0" w:right="0"/>
      <w:jc w:val="center"/>
    </w:pPr>
    <w:rPr>
      <w:i/>
      <w:color w:val="000000"/>
      <w:sz w:val="14"/>
      <w:szCs w:val="20"/>
    </w:rPr>
  </w:style>
  <w:style w:type="paragraph" w:styleId="xl158">
    <w:name w:val="xl158"/>
    <w:basedOn w:val="Normal"/>
    <w:qFormat/>
    <w:pPr>
      <w:widowControl/>
      <w:spacing w:before="280" w:after="280"/>
      <w:ind w:hanging="0" w:left="0" w:right="0"/>
      <w:jc w:val="center"/>
    </w:pPr>
    <w:rPr>
      <w:b/>
      <w:color w:val="000000"/>
      <w:sz w:val="16"/>
      <w:szCs w:val="20"/>
    </w:rPr>
  </w:style>
  <w:style w:type="paragraph" w:styleId="fontstyle41">
    <w:name w:val="fontstyle41"/>
    <w:qFormat/>
    <w:pPr>
      <w:widowControl/>
      <w:bidi w:val="0"/>
    </w:pPr>
    <w:rPr>
      <w:rFonts w:ascii="SymbolMT" w:hAnsi="SymbolMT" w:eastAsia="Times New Roman" w:cs="SymbolMT"/>
      <w:color w:val="000000"/>
      <w:sz w:val="24"/>
      <w:szCs w:val="20"/>
      <w:lang w:val="ru-RU" w:bidi="ar-SA" w:eastAsia="zh-CN"/>
    </w:rPr>
  </w:style>
  <w:style w:type="paragraph" w:styleId="xl161">
    <w:name w:val="xl161"/>
    <w:basedOn w:val="Normal"/>
    <w:qFormat/>
    <w:pPr>
      <w:widowControl/>
      <w:spacing w:before="280" w:after="280"/>
      <w:ind w:hanging="0" w:left="0" w:right="0"/>
      <w:jc w:val="center"/>
    </w:pPr>
    <w:rPr>
      <w:b/>
      <w:color w:val="000000"/>
      <w:sz w:val="16"/>
      <w:szCs w:val="20"/>
    </w:rPr>
  </w:style>
  <w:style w:type="paragraph" w:styleId="xl127">
    <w:name w:val="xl127"/>
    <w:basedOn w:val="Normal"/>
    <w:qFormat/>
    <w:pPr>
      <w:widowControl/>
      <w:spacing w:before="280" w:after="280"/>
      <w:ind w:hanging="0" w:left="0" w:right="0"/>
      <w:jc w:val="left"/>
    </w:pPr>
    <w:rPr>
      <w:b/>
      <w:color w:val="000000"/>
      <w:sz w:val="16"/>
      <w:szCs w:val="20"/>
    </w:rPr>
  </w:style>
  <w:style w:type="paragraph" w:styleId="pTextStyleCenter">
    <w:name w:val="pTextStyleCenter"/>
    <w:basedOn w:val="Normal"/>
    <w:qFormat/>
    <w:pPr>
      <w:widowControl/>
      <w:spacing w:lineRule="auto" w:line="252"/>
      <w:ind w:hanging="0" w:left="0" w:right="0"/>
      <w:jc w:val="center"/>
    </w:pPr>
    <w:rPr>
      <w:color w:val="000000"/>
      <w:szCs w:val="20"/>
    </w:rPr>
  </w:style>
  <w:style w:type="paragraph" w:styleId="xl135">
    <w:name w:val="xl135"/>
    <w:basedOn w:val="Normal"/>
    <w:qFormat/>
    <w:pPr>
      <w:widowControl/>
      <w:spacing w:before="280" w:after="280"/>
      <w:ind w:hanging="0" w:left="0" w:right="0"/>
      <w:jc w:val="center"/>
    </w:pPr>
    <w:rPr>
      <w:b/>
      <w:color w:val="000000"/>
      <w:sz w:val="16"/>
      <w:szCs w:val="20"/>
    </w:rPr>
  </w:style>
  <w:style w:type="paragraph" w:styleId="xl134">
    <w:name w:val="xl134"/>
    <w:basedOn w:val="Normal"/>
    <w:qFormat/>
    <w:pPr>
      <w:widowControl/>
      <w:spacing w:before="280" w:after="280"/>
      <w:ind w:hanging="0" w:left="0" w:right="0"/>
      <w:jc w:val="left"/>
    </w:pPr>
    <w:rPr>
      <w:color w:val="000000"/>
      <w:sz w:val="14"/>
      <w:szCs w:val="20"/>
    </w:rPr>
  </w:style>
  <w:style w:type="paragraph" w:styleId="139">
    <w:name w:val="Слабое выделение1"/>
    <w:qFormat/>
    <w:pPr>
      <w:widowControl/>
      <w:bidi w:val="0"/>
    </w:pPr>
    <w:rPr>
      <w:rFonts w:ascii="Calibri" w:hAnsi="Calibri" w:eastAsia="Calibri" w:cs="Times New Roman"/>
      <w:i/>
      <w:iCs/>
      <w:color w:val="808080"/>
      <w:sz w:val="20"/>
      <w:szCs w:val="20"/>
      <w:lang w:val="ru-RU" w:bidi="ar-SA" w:eastAsia="zh-CN"/>
    </w:rPr>
  </w:style>
  <w:style w:type="paragraph" w:styleId="xl151">
    <w:name w:val="xl151"/>
    <w:basedOn w:val="Normal"/>
    <w:qFormat/>
    <w:pPr>
      <w:widowControl/>
      <w:spacing w:before="280" w:after="280"/>
      <w:ind w:hanging="0" w:left="0" w:right="0"/>
      <w:jc w:val="center"/>
    </w:pPr>
    <w:rPr>
      <w:i/>
      <w:color w:val="000000"/>
      <w:sz w:val="14"/>
      <w:szCs w:val="20"/>
    </w:rPr>
  </w:style>
  <w:style w:type="paragraph" w:styleId="xl150">
    <w:name w:val="xl150"/>
    <w:basedOn w:val="Normal"/>
    <w:qFormat/>
    <w:pPr>
      <w:widowControl/>
      <w:spacing w:before="280" w:after="280"/>
      <w:ind w:hanging="0" w:left="0" w:right="0"/>
      <w:jc w:val="center"/>
    </w:pPr>
    <w:rPr>
      <w:i/>
      <w:color w:val="000000"/>
      <w:sz w:val="14"/>
      <w:szCs w:val="20"/>
    </w:rPr>
  </w:style>
  <w:style w:type="paragraph" w:styleId="xl163">
    <w:name w:val="xl163"/>
    <w:basedOn w:val="Normal"/>
    <w:qFormat/>
    <w:pPr>
      <w:widowControl/>
      <w:spacing w:before="280" w:after="280"/>
      <w:ind w:hanging="0" w:left="0" w:right="0"/>
      <w:jc w:val="center"/>
    </w:pPr>
    <w:rPr>
      <w:b/>
      <w:color w:val="000000"/>
      <w:sz w:val="16"/>
      <w:szCs w:val="20"/>
    </w:rPr>
  </w:style>
  <w:style w:type="paragraph" w:styleId="timestampcontent">
    <w:name w:val="timestampcontent"/>
    <w:qFormat/>
    <w:pPr>
      <w:widowControl/>
      <w:bidi w:val="0"/>
      <w:ind w:hanging="0" w:left="0" w:right="0"/>
      <w:jc w:val="left"/>
    </w:pPr>
    <w:rPr>
      <w:rFonts w:ascii="Calibri" w:hAnsi="Calibri" w:cs="Calibri" w:eastAsia="DejaVu Sans"/>
      <w:color w:val="000000"/>
      <w:sz w:val="22"/>
      <w:szCs w:val="20"/>
      <w:lang w:val="en-US" w:eastAsia="zh-CN" w:bidi="hi-IN"/>
    </w:rPr>
  </w:style>
  <w:style w:type="paragraph" w:styleId="xl130">
    <w:name w:val="xl130"/>
    <w:basedOn w:val="Normal"/>
    <w:qFormat/>
    <w:pPr>
      <w:widowControl/>
      <w:spacing w:before="280" w:after="280"/>
      <w:ind w:hanging="0" w:left="0" w:right="0"/>
      <w:jc w:val="center"/>
    </w:pPr>
    <w:rPr>
      <w:b/>
      <w:color w:val="000000"/>
      <w:sz w:val="16"/>
      <w:szCs w:val="20"/>
    </w:rPr>
  </w:style>
  <w:style w:type="paragraph" w:styleId="xl89">
    <w:name w:val="xl89"/>
    <w:basedOn w:val="Normal"/>
    <w:qFormat/>
    <w:pPr>
      <w:widowControl/>
      <w:spacing w:before="280" w:after="280"/>
      <w:ind w:hanging="0" w:left="0" w:right="0"/>
      <w:jc w:val="left"/>
    </w:pPr>
    <w:rPr>
      <w:i/>
      <w:color w:val="000000"/>
      <w:sz w:val="14"/>
      <w:szCs w:val="20"/>
    </w:rPr>
  </w:style>
  <w:style w:type="paragraph" w:styleId="xl102">
    <w:name w:val="xl102"/>
    <w:basedOn w:val="Normal"/>
    <w:qFormat/>
    <w:pPr>
      <w:widowControl/>
      <w:spacing w:before="280" w:after="280"/>
      <w:ind w:hanging="0" w:left="0" w:right="0"/>
      <w:jc w:val="left"/>
    </w:pPr>
    <w:rPr>
      <w:color w:val="000000"/>
      <w:sz w:val="16"/>
      <w:szCs w:val="20"/>
    </w:rPr>
  </w:style>
  <w:style w:type="paragraph" w:styleId="xl68">
    <w:name w:val="xl68"/>
    <w:basedOn w:val="Normal"/>
    <w:qFormat/>
    <w:pPr>
      <w:widowControl/>
      <w:spacing w:before="280" w:after="280"/>
      <w:ind w:hanging="0" w:left="0" w:right="0"/>
      <w:jc w:val="center"/>
    </w:pPr>
    <w:rPr>
      <w:color w:val="000000"/>
      <w:sz w:val="16"/>
      <w:szCs w:val="20"/>
    </w:rPr>
  </w:style>
  <w:style w:type="paragraph" w:styleId="fontstyle31">
    <w:name w:val="fontstyle31"/>
    <w:qFormat/>
    <w:pPr>
      <w:widowControl/>
      <w:bidi w:val="0"/>
    </w:pPr>
    <w:rPr>
      <w:rFonts w:ascii="TimesNewRomanPSMT;Times New Roman" w:hAnsi="TimesNewRomanPSMT;Times New Roman" w:eastAsia="Times New Roman" w:cs="TimesNewRomanPSMT;Times New Roman"/>
      <w:color w:val="000000"/>
      <w:sz w:val="24"/>
      <w:szCs w:val="20"/>
      <w:lang w:val="ru-RU" w:bidi="ar-SA" w:eastAsia="zh-CN"/>
    </w:rPr>
  </w:style>
  <w:style w:type="paragraph" w:styleId="xl71">
    <w:name w:val="xl71"/>
    <w:basedOn w:val="Normal"/>
    <w:qFormat/>
    <w:pPr>
      <w:widowControl/>
      <w:spacing w:before="280" w:after="280"/>
      <w:ind w:hanging="0" w:left="0" w:right="0"/>
      <w:jc w:val="left"/>
    </w:pPr>
    <w:rPr>
      <w:color w:val="000000"/>
      <w:sz w:val="14"/>
      <w:szCs w:val="20"/>
    </w:rPr>
  </w:style>
  <w:style w:type="paragraph" w:styleId="140">
    <w:name w:val="Гиперссылка1"/>
    <w:qFormat/>
    <w:pPr>
      <w:widowControl/>
      <w:bidi w:val="0"/>
      <w:ind w:hanging="0" w:left="0" w:right="0"/>
      <w:jc w:val="left"/>
    </w:pPr>
    <w:rPr>
      <w:rFonts w:ascii="Calibri" w:hAnsi="Calibri" w:eastAsia="Calibri" w:cs="Calibri"/>
      <w:color w:val="0000FF"/>
      <w:sz w:val="20"/>
      <w:szCs w:val="20"/>
      <w:u w:val="single"/>
      <w:lang w:val="en-US" w:eastAsia="zh-CN" w:bidi="hi-IN"/>
    </w:rPr>
  </w:style>
  <w:style w:type="paragraph" w:styleId="WW-Footnote">
    <w:name w:val="WW-Footnote"/>
    <w:basedOn w:val="Normal"/>
    <w:qFormat/>
    <w:pPr>
      <w:widowControl/>
      <w:ind w:hanging="0" w:left="0" w:right="0"/>
      <w:jc w:val="left"/>
    </w:pPr>
    <w:rPr>
      <w:color w:val="000000"/>
      <w:sz w:val="20"/>
      <w:szCs w:val="20"/>
    </w:rPr>
  </w:style>
  <w:style w:type="paragraph" w:styleId="FontStyle50">
    <w:name w:val="Font Style50"/>
    <w:qFormat/>
    <w:pPr>
      <w:widowControl/>
      <w:bidi w:val="0"/>
    </w:pPr>
    <w:rPr>
      <w:rFonts w:ascii="Times New Roman" w:hAnsi="Times New Roman" w:eastAsia="Times New Roman" w:cs="Times New Roman"/>
      <w:i/>
      <w:color w:val="000000"/>
      <w:sz w:val="22"/>
      <w:szCs w:val="20"/>
      <w:lang w:val="ru-RU" w:bidi="ar-SA" w:eastAsia="zh-CN"/>
    </w:rPr>
  </w:style>
  <w:style w:type="paragraph" w:styleId="xl111">
    <w:name w:val="xl111"/>
    <w:basedOn w:val="Normal"/>
    <w:qFormat/>
    <w:pPr>
      <w:widowControl/>
      <w:spacing w:before="280" w:after="280"/>
      <w:ind w:hanging="0" w:left="0" w:right="0"/>
      <w:jc w:val="center"/>
    </w:pPr>
    <w:rPr>
      <w:color w:val="000000"/>
      <w:sz w:val="16"/>
      <w:szCs w:val="20"/>
    </w:rPr>
  </w:style>
  <w:style w:type="paragraph" w:styleId="321">
    <w:name w:val="Неразрешенное упоминание3"/>
    <w:qFormat/>
    <w:pPr>
      <w:widowControl/>
      <w:bidi w:val="0"/>
    </w:pPr>
    <w:rPr>
      <w:rFonts w:ascii="Calibri" w:hAnsi="Calibri" w:eastAsia="Times New Roman" w:cs="Times New Roman"/>
      <w:color w:val="605E5C"/>
      <w:sz w:val="22"/>
      <w:szCs w:val="20"/>
      <w:shd w:fill="E1DFDD" w:val="clear"/>
      <w:lang w:val="ru-RU" w:bidi="ar-SA" w:eastAsia="zh-CN"/>
    </w:rPr>
  </w:style>
  <w:style w:type="paragraph" w:styleId="xl152">
    <w:name w:val="xl152"/>
    <w:basedOn w:val="Normal"/>
    <w:qFormat/>
    <w:pPr>
      <w:widowControl/>
      <w:spacing w:before="280" w:after="280"/>
      <w:ind w:hanging="0" w:left="0" w:right="0"/>
      <w:jc w:val="left"/>
    </w:pPr>
    <w:rPr>
      <w:color w:val="000000"/>
      <w:szCs w:val="20"/>
    </w:rPr>
  </w:style>
  <w:style w:type="paragraph" w:styleId="xl76">
    <w:name w:val="xl76"/>
    <w:basedOn w:val="Normal"/>
    <w:qFormat/>
    <w:pPr>
      <w:widowControl/>
      <w:spacing w:before="280" w:after="280"/>
      <w:ind w:hanging="0" w:left="0" w:right="0"/>
      <w:jc w:val="left"/>
    </w:pPr>
    <w:rPr>
      <w:color w:val="000000"/>
      <w:sz w:val="16"/>
      <w:szCs w:val="20"/>
    </w:rPr>
  </w:style>
  <w:style w:type="paragraph" w:styleId="xl125">
    <w:name w:val="xl125"/>
    <w:basedOn w:val="Normal"/>
    <w:qFormat/>
    <w:pPr>
      <w:widowControl/>
      <w:spacing w:before="280" w:after="280"/>
      <w:ind w:hanging="0" w:left="0" w:right="0"/>
      <w:jc w:val="left"/>
    </w:pPr>
    <w:rPr>
      <w:b/>
      <w:color w:val="000000"/>
      <w:sz w:val="16"/>
      <w:szCs w:val="20"/>
    </w:rPr>
  </w:style>
  <w:style w:type="paragraph" w:styleId="141">
    <w:name w:val="Номер страницы1"/>
    <w:qFormat/>
    <w:pPr>
      <w:widowControl/>
      <w:bidi w:val="0"/>
    </w:pPr>
    <w:rPr>
      <w:rFonts w:ascii="Calibri" w:hAnsi="Calibri" w:eastAsia="Calibri" w:cs="Times New Roman"/>
      <w:color w:val="auto"/>
      <w:sz w:val="20"/>
      <w:szCs w:val="20"/>
      <w:lang w:val="ru-RU" w:bidi="ar-SA" w:eastAsia="zh-CN"/>
    </w:rPr>
  </w:style>
  <w:style w:type="paragraph" w:styleId="xl73">
    <w:name w:val="xl73"/>
    <w:basedOn w:val="Normal"/>
    <w:qFormat/>
    <w:pPr>
      <w:widowControl/>
      <w:spacing w:before="280" w:after="280"/>
      <w:ind w:hanging="0" w:left="0" w:right="0"/>
      <w:jc w:val="left"/>
    </w:pPr>
    <w:rPr>
      <w:color w:val="000000"/>
      <w:sz w:val="16"/>
      <w:szCs w:val="20"/>
    </w:rPr>
  </w:style>
  <w:style w:type="paragraph" w:styleId="142">
    <w:name w:val="Верхний колонтитул Знак1"/>
    <w:qFormat/>
    <w:pPr>
      <w:widowControl/>
      <w:bidi w:val="0"/>
      <w:ind w:hanging="0" w:left="0" w:right="0"/>
      <w:jc w:val="left"/>
    </w:pPr>
    <w:rPr>
      <w:rFonts w:ascii="Times New Roman" w:hAnsi="Times New Roman" w:eastAsia="DejaVu Sans" w:cs="DejaVu Sans"/>
      <w:color w:val="000000"/>
      <w:sz w:val="24"/>
      <w:szCs w:val="20"/>
      <w:lang w:val="en-US" w:eastAsia="zh-CN" w:bidi="hi-IN"/>
    </w:rPr>
  </w:style>
  <w:style w:type="paragraph" w:styleId="143">
    <w:name w:val="Текст выноски Знак1"/>
    <w:qFormat/>
    <w:pPr>
      <w:widowControl/>
      <w:bidi w:val="0"/>
      <w:ind w:hanging="0" w:left="0" w:right="0"/>
      <w:jc w:val="left"/>
    </w:pPr>
    <w:rPr>
      <w:rFonts w:ascii="Segoe UI" w:hAnsi="Segoe UI" w:cs="Segoe UI" w:eastAsia="DejaVu Sans"/>
      <w:color w:val="000000"/>
      <w:sz w:val="18"/>
      <w:szCs w:val="20"/>
      <w:lang w:val="en-US" w:eastAsia="zh-CN" w:bidi="hi-IN"/>
    </w:rPr>
  </w:style>
  <w:style w:type="paragraph" w:styleId="46">
    <w:name w:val="Неразрешенное упоминание4"/>
    <w:qFormat/>
    <w:pPr>
      <w:widowControl/>
      <w:bidi w:val="0"/>
      <w:ind w:hanging="0" w:left="0" w:right="0"/>
      <w:jc w:val="left"/>
    </w:pPr>
    <w:rPr>
      <w:rFonts w:ascii="Calibri" w:hAnsi="Calibri" w:cs="Calibri" w:eastAsia="DejaVu Sans"/>
      <w:color w:val="605E5C"/>
      <w:sz w:val="22"/>
      <w:szCs w:val="20"/>
      <w:shd w:fill="E1DFDD" w:val="clear"/>
      <w:lang w:val="en-US" w:eastAsia="zh-CN" w:bidi="hi-IN"/>
    </w:rPr>
  </w:style>
  <w:style w:type="paragraph" w:styleId="Style371">
    <w:name w:val="Style37"/>
    <w:basedOn w:val="Normal"/>
    <w:qFormat/>
    <w:pPr>
      <w:spacing w:lineRule="exact" w:line="242"/>
      <w:ind w:hanging="355" w:left="355" w:right="0"/>
      <w:jc w:val="left"/>
    </w:pPr>
    <w:rPr>
      <w:color w:val="000000"/>
      <w:szCs w:val="20"/>
    </w:rPr>
  </w:style>
  <w:style w:type="paragraph" w:styleId="Style154">
    <w:name w:val="Обычный (Интернет) Знак"/>
    <w:qFormat/>
    <w:pPr>
      <w:widowControl/>
      <w:bidi w:val="0"/>
    </w:pPr>
    <w:rPr>
      <w:rFonts w:ascii="Times New Roman" w:hAnsi="Times New Roman" w:eastAsia="Times New Roman" w:cs="Times New Roman"/>
      <w:color w:val="000000"/>
      <w:sz w:val="24"/>
      <w:szCs w:val="20"/>
      <w:lang w:val="ru-RU" w:bidi="ar-SA" w:eastAsia="zh-CN"/>
    </w:rPr>
  </w:style>
  <w:style w:type="paragraph" w:styleId="1312pt5">
    <w:name w:val="Основной текст (13) + 12 pt5"/>
    <w:qFormat/>
    <w:pPr>
      <w:widowControl/>
      <w:bidi w:val="0"/>
    </w:pPr>
    <w:rPr>
      <w:rFonts w:ascii="Palatino Linotype" w:hAnsi="Palatino Linotype" w:eastAsia="Times New Roman" w:cs="Palatino Linotype"/>
      <w:color w:val="000000"/>
      <w:sz w:val="24"/>
      <w:szCs w:val="20"/>
      <w:lang w:val="ru-RU" w:bidi="ar-SA" w:eastAsia="zh-CN"/>
    </w:rPr>
  </w:style>
  <w:style w:type="paragraph" w:styleId="xl106">
    <w:name w:val="xl106"/>
    <w:basedOn w:val="Normal"/>
    <w:qFormat/>
    <w:pPr>
      <w:widowControl/>
      <w:spacing w:before="280" w:after="280"/>
      <w:ind w:hanging="0" w:left="0" w:right="0"/>
      <w:jc w:val="center"/>
    </w:pPr>
    <w:rPr>
      <w:b/>
      <w:color w:val="000000"/>
      <w:sz w:val="16"/>
      <w:szCs w:val="20"/>
    </w:rPr>
  </w:style>
  <w:style w:type="paragraph" w:styleId="xl63">
    <w:name w:val="xl63"/>
    <w:basedOn w:val="Normal"/>
    <w:qFormat/>
    <w:pPr>
      <w:widowControl/>
      <w:spacing w:before="280" w:after="280"/>
      <w:ind w:hanging="0" w:left="0" w:right="0"/>
      <w:jc w:val="left"/>
    </w:pPr>
    <w:rPr>
      <w:color w:val="000000"/>
      <w:szCs w:val="20"/>
    </w:rPr>
  </w:style>
  <w:style w:type="paragraph" w:styleId="fontstyle01">
    <w:name w:val="fontstyle01"/>
    <w:qFormat/>
    <w:pPr>
      <w:widowControl/>
      <w:bidi w:val="0"/>
    </w:pPr>
    <w:rPr>
      <w:rFonts w:ascii="Times New Roman" w:hAnsi="Times New Roman" w:eastAsia="Times New Roman" w:cs="Times New Roman"/>
      <w:i/>
      <w:color w:val="000000"/>
      <w:sz w:val="28"/>
      <w:szCs w:val="20"/>
      <w:lang w:val="ru-RU" w:bidi="ar-SA" w:eastAsia="zh-CN"/>
    </w:rPr>
  </w:style>
  <w:style w:type="paragraph" w:styleId="FontStyle64">
    <w:name w:val="Font Style64"/>
    <w:qFormat/>
    <w:pPr>
      <w:widowControl/>
      <w:bidi w:val="0"/>
    </w:pPr>
    <w:rPr>
      <w:rFonts w:ascii="Times New Roman" w:hAnsi="Times New Roman" w:eastAsia="Times New Roman" w:cs="Times New Roman"/>
      <w:color w:val="000000"/>
      <w:spacing w:val="-10"/>
      <w:sz w:val="18"/>
      <w:szCs w:val="20"/>
      <w:lang w:val="ru-RU" w:bidi="ar-SA" w:eastAsia="zh-CN"/>
    </w:rPr>
  </w:style>
  <w:style w:type="paragraph" w:styleId="144">
    <w:name w:val="Строгий1"/>
    <w:qFormat/>
    <w:pPr>
      <w:widowControl/>
      <w:bidi w:val="0"/>
    </w:pPr>
    <w:rPr>
      <w:rFonts w:ascii="Calibri" w:hAnsi="Calibri" w:eastAsia="Calibri" w:cs="Times New Roman"/>
      <w:b/>
      <w:bCs/>
      <w:color w:val="auto"/>
      <w:sz w:val="20"/>
      <w:szCs w:val="20"/>
      <w:lang w:val="ru-RU" w:bidi="ar-SA" w:eastAsia="zh-CN"/>
    </w:rPr>
  </w:style>
  <w:style w:type="paragraph" w:styleId="145">
    <w:name w:val="Нижний колонтитул Знак1"/>
    <w:qFormat/>
    <w:pPr>
      <w:widowControl/>
      <w:bidi w:val="0"/>
      <w:ind w:hanging="0" w:left="0" w:right="0"/>
      <w:jc w:val="left"/>
    </w:pPr>
    <w:rPr>
      <w:rFonts w:ascii="Calibri" w:hAnsi="Calibri" w:cs="Calibri" w:eastAsia="DejaVu Sans"/>
      <w:color w:val="000000"/>
      <w:sz w:val="22"/>
      <w:szCs w:val="20"/>
      <w:lang w:val="en-US" w:eastAsia="zh-CN" w:bidi="hi-IN"/>
    </w:rPr>
  </w:style>
  <w:style w:type="paragraph" w:styleId="xl122">
    <w:name w:val="xl122"/>
    <w:basedOn w:val="Normal"/>
    <w:qFormat/>
    <w:pPr>
      <w:widowControl/>
      <w:spacing w:before="280" w:after="280"/>
      <w:ind w:hanging="0" w:left="0" w:right="0"/>
      <w:jc w:val="left"/>
    </w:pPr>
    <w:rPr>
      <w:color w:val="000000"/>
      <w:sz w:val="16"/>
      <w:szCs w:val="20"/>
    </w:rPr>
  </w:style>
  <w:style w:type="paragraph" w:styleId="xl87">
    <w:name w:val="xl87"/>
    <w:basedOn w:val="Normal"/>
    <w:qFormat/>
    <w:pPr>
      <w:widowControl/>
      <w:spacing w:before="280" w:after="280"/>
      <w:ind w:hanging="0" w:left="0" w:right="0"/>
      <w:jc w:val="center"/>
    </w:pPr>
    <w:rPr>
      <w:i/>
      <w:color w:val="000000"/>
      <w:sz w:val="14"/>
      <w:szCs w:val="20"/>
    </w:rPr>
  </w:style>
  <w:style w:type="paragraph" w:styleId="xl114">
    <w:name w:val="xl114"/>
    <w:basedOn w:val="Normal"/>
    <w:qFormat/>
    <w:pPr>
      <w:widowControl/>
      <w:spacing w:before="280" w:after="280"/>
      <w:ind w:hanging="0" w:left="0" w:right="0"/>
      <w:jc w:val="left"/>
    </w:pPr>
    <w:rPr>
      <w:b/>
      <w:i/>
      <w:color w:val="000000"/>
      <w:sz w:val="16"/>
      <w:szCs w:val="20"/>
    </w:rPr>
  </w:style>
  <w:style w:type="paragraph" w:styleId="xl126">
    <w:name w:val="xl126"/>
    <w:basedOn w:val="Normal"/>
    <w:qFormat/>
    <w:pPr>
      <w:widowControl/>
      <w:spacing w:before="280" w:after="280"/>
      <w:ind w:hanging="0" w:left="0" w:right="0"/>
      <w:jc w:val="center"/>
    </w:pPr>
    <w:rPr>
      <w:b/>
      <w:color w:val="000000"/>
      <w:sz w:val="16"/>
      <w:szCs w:val="20"/>
    </w:rPr>
  </w:style>
  <w:style w:type="paragraph" w:styleId="xl166">
    <w:name w:val="xl166"/>
    <w:basedOn w:val="Normal"/>
    <w:qFormat/>
    <w:pPr>
      <w:widowControl/>
      <w:spacing w:before="280" w:after="280"/>
      <w:ind w:hanging="0" w:left="0" w:right="0"/>
      <w:jc w:val="center"/>
    </w:pPr>
    <w:rPr>
      <w:b/>
      <w:color w:val="000000"/>
      <w:sz w:val="14"/>
      <w:szCs w:val="20"/>
    </w:rPr>
  </w:style>
  <w:style w:type="paragraph" w:styleId="xl165">
    <w:name w:val="xl165"/>
    <w:basedOn w:val="Normal"/>
    <w:qFormat/>
    <w:pPr>
      <w:widowControl/>
      <w:spacing w:before="280" w:after="280"/>
      <w:ind w:hanging="0" w:left="0" w:right="0"/>
      <w:jc w:val="left"/>
    </w:pPr>
    <w:rPr>
      <w:color w:val="000000"/>
      <w:sz w:val="14"/>
      <w:szCs w:val="20"/>
    </w:rPr>
  </w:style>
  <w:style w:type="paragraph" w:styleId="1210">
    <w:name w:val="таблСлева12"/>
    <w:basedOn w:val="Normal"/>
    <w:qFormat/>
    <w:pPr>
      <w:widowControl/>
      <w:ind w:hanging="0" w:left="0" w:right="0"/>
      <w:jc w:val="left"/>
    </w:pPr>
    <w:rPr>
      <w:rFonts w:ascii="Segoe UI" w:hAnsi="Segoe UI" w:cs="Segoe UI"/>
      <w:color w:val="000000"/>
      <w:szCs w:val="20"/>
    </w:rPr>
  </w:style>
  <w:style w:type="paragraph" w:styleId="xl160">
    <w:name w:val="xl160"/>
    <w:basedOn w:val="Normal"/>
    <w:qFormat/>
    <w:pPr>
      <w:widowControl/>
      <w:spacing w:before="280" w:after="280"/>
      <w:ind w:hanging="0" w:left="0" w:right="0"/>
      <w:jc w:val="center"/>
    </w:pPr>
    <w:rPr>
      <w:b/>
      <w:color w:val="000000"/>
      <w:sz w:val="16"/>
      <w:szCs w:val="20"/>
    </w:rPr>
  </w:style>
  <w:style w:type="paragraph" w:styleId="xl141">
    <w:name w:val="xl141"/>
    <w:basedOn w:val="Normal"/>
    <w:qFormat/>
    <w:pPr>
      <w:widowControl/>
      <w:spacing w:before="280" w:after="280"/>
      <w:ind w:hanging="0" w:left="0" w:right="0"/>
      <w:jc w:val="left"/>
    </w:pPr>
    <w:rPr>
      <w:color w:val="000000"/>
      <w:sz w:val="14"/>
      <w:szCs w:val="20"/>
    </w:rPr>
  </w:style>
  <w:style w:type="paragraph" w:styleId="xl81">
    <w:name w:val="xl81"/>
    <w:basedOn w:val="Normal"/>
    <w:qFormat/>
    <w:pPr>
      <w:widowControl/>
      <w:spacing w:before="280" w:after="280"/>
      <w:ind w:hanging="0" w:left="0" w:right="0"/>
      <w:jc w:val="left"/>
    </w:pPr>
    <w:rPr>
      <w:color w:val="FF0000"/>
      <w:sz w:val="14"/>
      <w:szCs w:val="20"/>
    </w:rPr>
  </w:style>
  <w:style w:type="paragraph" w:styleId="146">
    <w:name w:val="Знак концевой сноски1"/>
    <w:qFormat/>
    <w:pPr>
      <w:widowControl/>
      <w:bidi w:val="0"/>
    </w:pPr>
    <w:rPr>
      <w:rFonts w:ascii="Calibri" w:hAnsi="Calibri" w:eastAsia="Calibri" w:cs="Times New Roman"/>
      <w:color w:val="auto"/>
      <w:sz w:val="20"/>
      <w:szCs w:val="20"/>
      <w:vertAlign w:val="superscript"/>
      <w:lang w:val="ru-RU" w:bidi="ar-SA" w:eastAsia="zh-CN"/>
    </w:rPr>
  </w:style>
  <w:style w:type="paragraph" w:styleId="xl69">
    <w:name w:val="xl69"/>
    <w:basedOn w:val="Normal"/>
    <w:qFormat/>
    <w:pPr>
      <w:widowControl/>
      <w:spacing w:before="280" w:after="280"/>
      <w:ind w:hanging="0" w:left="0" w:right="0"/>
      <w:jc w:val="left"/>
    </w:pPr>
    <w:rPr>
      <w:color w:val="000000"/>
      <w:sz w:val="16"/>
      <w:szCs w:val="20"/>
    </w:rPr>
  </w:style>
  <w:style w:type="paragraph" w:styleId="xl175">
    <w:name w:val="xl175"/>
    <w:basedOn w:val="Normal"/>
    <w:qFormat/>
    <w:pPr>
      <w:widowControl/>
      <w:spacing w:before="280" w:after="280"/>
      <w:ind w:hanging="0" w:left="0" w:right="0"/>
      <w:jc w:val="center"/>
    </w:pPr>
    <w:rPr>
      <w:i/>
      <w:color w:val="000000"/>
      <w:sz w:val="14"/>
      <w:szCs w:val="20"/>
    </w:rPr>
  </w:style>
  <w:style w:type="paragraph" w:styleId="xl148">
    <w:name w:val="xl148"/>
    <w:basedOn w:val="Normal"/>
    <w:qFormat/>
    <w:pPr>
      <w:widowControl/>
      <w:spacing w:before="280" w:after="280"/>
      <w:ind w:hanging="0" w:left="0" w:right="0"/>
      <w:jc w:val="left"/>
    </w:pPr>
    <w:rPr>
      <w:b/>
      <w:color w:val="000000"/>
      <w:sz w:val="16"/>
      <w:szCs w:val="20"/>
    </w:rPr>
  </w:style>
  <w:style w:type="paragraph" w:styleId="xl116">
    <w:name w:val="xl116"/>
    <w:basedOn w:val="Normal"/>
    <w:qFormat/>
    <w:pPr>
      <w:widowControl/>
      <w:spacing w:before="280" w:after="280"/>
      <w:ind w:hanging="0" w:left="0" w:right="0"/>
      <w:jc w:val="left"/>
    </w:pPr>
    <w:rPr>
      <w:b/>
      <w:color w:val="000000"/>
      <w:sz w:val="16"/>
      <w:szCs w:val="20"/>
    </w:rPr>
  </w:style>
  <w:style w:type="paragraph" w:styleId="apple-style-span">
    <w:name w:val="apple-style-span"/>
    <w:qFormat/>
    <w:pPr>
      <w:widowControl/>
      <w:bidi w:val="0"/>
      <w:ind w:hanging="0" w:left="0" w:right="0"/>
      <w:jc w:val="left"/>
    </w:pPr>
    <w:rPr>
      <w:rFonts w:ascii="Calibri" w:hAnsi="Calibri" w:cs="Calibri" w:eastAsia="DejaVu Sans"/>
      <w:color w:val="000000"/>
      <w:sz w:val="22"/>
      <w:szCs w:val="20"/>
      <w:lang w:val="en-US" w:eastAsia="zh-CN" w:bidi="hi-IN"/>
    </w:rPr>
  </w:style>
  <w:style w:type="paragraph" w:styleId="xl142">
    <w:name w:val="xl142"/>
    <w:basedOn w:val="Normal"/>
    <w:qFormat/>
    <w:pPr>
      <w:widowControl/>
      <w:spacing w:before="280" w:after="280"/>
      <w:ind w:hanging="0" w:left="0" w:right="0"/>
      <w:jc w:val="center"/>
    </w:pPr>
    <w:rPr>
      <w:color w:val="000000"/>
      <w:sz w:val="16"/>
      <w:szCs w:val="20"/>
    </w:rPr>
  </w:style>
  <w:style w:type="paragraph" w:styleId="xl85">
    <w:name w:val="xl85"/>
    <w:basedOn w:val="Normal"/>
    <w:qFormat/>
    <w:pPr>
      <w:widowControl/>
      <w:spacing w:before="280" w:after="280"/>
      <w:ind w:hanging="0" w:left="0" w:right="0"/>
      <w:jc w:val="left"/>
    </w:pPr>
    <w:rPr>
      <w:color w:val="000000"/>
      <w:sz w:val="14"/>
      <w:szCs w:val="20"/>
    </w:rPr>
  </w:style>
  <w:style w:type="paragraph" w:styleId="147">
    <w:name w:val="Обычный (веб)1"/>
    <w:basedOn w:val="Normal"/>
    <w:next w:val="Style58"/>
    <w:qFormat/>
    <w:pPr>
      <w:ind w:hanging="0" w:left="0" w:right="0"/>
      <w:jc w:val="left"/>
    </w:pPr>
    <w:rPr>
      <w:color w:val="000000"/>
      <w:szCs w:val="20"/>
    </w:rPr>
  </w:style>
  <w:style w:type="paragraph" w:styleId="xl74">
    <w:name w:val="xl74"/>
    <w:basedOn w:val="Normal"/>
    <w:qFormat/>
    <w:pPr>
      <w:widowControl/>
      <w:spacing w:before="280" w:after="280"/>
      <w:ind w:hanging="0" w:left="0" w:right="0"/>
      <w:jc w:val="left"/>
    </w:pPr>
    <w:rPr>
      <w:color w:val="000000"/>
      <w:sz w:val="16"/>
      <w:szCs w:val="20"/>
    </w:rPr>
  </w:style>
  <w:style w:type="paragraph" w:styleId="148">
    <w:name w:val="Знак сноски1"/>
    <w:basedOn w:val="Normal"/>
    <w:qFormat/>
    <w:pPr>
      <w:widowControl/>
      <w:ind w:hanging="0" w:left="0" w:right="0"/>
      <w:jc w:val="left"/>
    </w:pPr>
    <w:rPr>
      <w:rFonts w:ascii="Calibri" w:hAnsi="Calibri" w:cs="Calibri"/>
      <w:color w:val="000000"/>
      <w:sz w:val="22"/>
      <w:szCs w:val="20"/>
      <w:vertAlign w:val="superscript"/>
    </w:rPr>
  </w:style>
  <w:style w:type="paragraph" w:styleId="xl75">
    <w:name w:val="xl75"/>
    <w:basedOn w:val="Normal"/>
    <w:qFormat/>
    <w:pPr>
      <w:widowControl/>
      <w:spacing w:before="280" w:after="280"/>
      <w:ind w:hanging="0" w:left="0" w:right="0"/>
      <w:jc w:val="center"/>
    </w:pPr>
    <w:rPr>
      <w:color w:val="000000"/>
      <w:sz w:val="16"/>
      <w:szCs w:val="20"/>
    </w:rPr>
  </w:style>
  <w:style w:type="paragraph" w:styleId="xl105">
    <w:name w:val="xl105"/>
    <w:basedOn w:val="Normal"/>
    <w:qFormat/>
    <w:pPr>
      <w:widowControl/>
      <w:spacing w:before="280" w:after="280"/>
      <w:ind w:hanging="0" w:left="0" w:right="0"/>
      <w:jc w:val="center"/>
    </w:pPr>
    <w:rPr>
      <w:b/>
      <w:color w:val="000000"/>
      <w:sz w:val="16"/>
      <w:szCs w:val="20"/>
    </w:rPr>
  </w:style>
  <w:style w:type="paragraph" w:styleId="FontStyle20">
    <w:name w:val="Font Style20"/>
    <w:qFormat/>
    <w:pPr>
      <w:widowControl/>
      <w:bidi w:val="0"/>
    </w:pPr>
    <w:rPr>
      <w:rFonts w:ascii="Times New Roman" w:hAnsi="Times New Roman" w:eastAsia="Times New Roman" w:cs="Times New Roman"/>
      <w:color w:val="000000"/>
      <w:sz w:val="20"/>
      <w:szCs w:val="20"/>
      <w:lang w:val="ru-RU" w:bidi="ar-SA" w:eastAsia="zh-CN"/>
    </w:rPr>
  </w:style>
  <w:style w:type="paragraph" w:styleId="xl162">
    <w:name w:val="xl162"/>
    <w:basedOn w:val="Normal"/>
    <w:qFormat/>
    <w:pPr>
      <w:widowControl/>
      <w:spacing w:before="280" w:after="280"/>
      <w:ind w:hanging="0" w:left="0" w:right="0"/>
      <w:jc w:val="center"/>
    </w:pPr>
    <w:rPr>
      <w:b/>
      <w:color w:val="000000"/>
      <w:sz w:val="16"/>
      <w:szCs w:val="20"/>
    </w:rPr>
  </w:style>
  <w:style w:type="paragraph" w:styleId="xl86">
    <w:name w:val="xl86"/>
    <w:basedOn w:val="Normal"/>
    <w:qFormat/>
    <w:pPr>
      <w:widowControl/>
      <w:spacing w:before="280" w:after="280"/>
      <w:ind w:hanging="0" w:left="0" w:right="0"/>
      <w:jc w:val="center"/>
    </w:pPr>
    <w:rPr>
      <w:i/>
      <w:color w:val="000000"/>
      <w:sz w:val="14"/>
      <w:szCs w:val="20"/>
    </w:rPr>
  </w:style>
  <w:style w:type="paragraph" w:styleId="xl144">
    <w:name w:val="xl144"/>
    <w:basedOn w:val="Normal"/>
    <w:qFormat/>
    <w:pPr>
      <w:widowControl/>
      <w:spacing w:before="280" w:after="280"/>
      <w:ind w:hanging="0" w:left="0" w:right="0"/>
      <w:jc w:val="center"/>
    </w:pPr>
    <w:rPr>
      <w:color w:val="000000"/>
      <w:sz w:val="16"/>
      <w:szCs w:val="20"/>
    </w:rPr>
  </w:style>
  <w:style w:type="paragraph" w:styleId="markedcontent">
    <w:name w:val="markedcontent"/>
    <w:qFormat/>
    <w:pPr>
      <w:widowControl/>
      <w:bidi w:val="0"/>
      <w:ind w:hanging="0" w:left="0" w:right="0"/>
      <w:jc w:val="left"/>
    </w:pPr>
    <w:rPr>
      <w:rFonts w:ascii="Calibri" w:hAnsi="Calibri" w:cs="Calibri" w:eastAsia="DejaVu Sans"/>
      <w:color w:val="000000"/>
      <w:sz w:val="22"/>
      <w:szCs w:val="20"/>
      <w:lang w:val="en-US" w:eastAsia="zh-CN" w:bidi="hi-IN"/>
    </w:rPr>
  </w:style>
  <w:style w:type="paragraph" w:styleId="xl82">
    <w:name w:val="xl82"/>
    <w:basedOn w:val="Normal"/>
    <w:qFormat/>
    <w:pPr>
      <w:widowControl/>
      <w:spacing w:before="280" w:after="280"/>
      <w:ind w:hanging="0" w:left="0" w:right="0"/>
      <w:jc w:val="left"/>
    </w:pPr>
    <w:rPr>
      <w:color w:val="FF0000"/>
      <w:sz w:val="14"/>
      <w:szCs w:val="20"/>
    </w:rPr>
  </w:style>
  <w:style w:type="paragraph" w:styleId="xl129">
    <w:name w:val="xl129"/>
    <w:basedOn w:val="Normal"/>
    <w:qFormat/>
    <w:pPr>
      <w:widowControl/>
      <w:spacing w:before="280" w:after="280"/>
      <w:ind w:hanging="0" w:left="0" w:right="0"/>
      <w:jc w:val="left"/>
    </w:pPr>
    <w:rPr>
      <w:b/>
      <w:i/>
      <w:color w:val="000000"/>
      <w:sz w:val="16"/>
      <w:szCs w:val="20"/>
    </w:rPr>
  </w:style>
  <w:style w:type="paragraph" w:styleId="xl95">
    <w:name w:val="xl95"/>
    <w:basedOn w:val="Normal"/>
    <w:qFormat/>
    <w:pPr>
      <w:widowControl/>
      <w:spacing w:before="280" w:after="280"/>
      <w:ind w:hanging="0" w:left="0" w:right="0"/>
      <w:jc w:val="left"/>
    </w:pPr>
    <w:rPr>
      <w:color w:val="FFFFFF"/>
      <w:szCs w:val="20"/>
    </w:rPr>
  </w:style>
  <w:style w:type="paragraph" w:styleId="xl121">
    <w:name w:val="xl121"/>
    <w:basedOn w:val="Normal"/>
    <w:qFormat/>
    <w:pPr>
      <w:widowControl/>
      <w:spacing w:before="280" w:after="280"/>
      <w:ind w:hanging="0" w:left="0" w:right="0"/>
      <w:jc w:val="left"/>
    </w:pPr>
    <w:rPr>
      <w:b/>
      <w:i/>
      <w:color w:val="000000"/>
      <w:sz w:val="16"/>
      <w:szCs w:val="20"/>
    </w:rPr>
  </w:style>
  <w:style w:type="paragraph" w:styleId="xl177">
    <w:name w:val="xl177"/>
    <w:basedOn w:val="Normal"/>
    <w:qFormat/>
    <w:pPr>
      <w:widowControl/>
      <w:spacing w:before="280" w:after="280"/>
      <w:ind w:hanging="0" w:left="0" w:right="0"/>
      <w:jc w:val="center"/>
    </w:pPr>
    <w:rPr>
      <w:color w:val="000000"/>
      <w:sz w:val="14"/>
      <w:szCs w:val="20"/>
    </w:rPr>
  </w:style>
  <w:style w:type="paragraph" w:styleId="c15">
    <w:name w:val="c15"/>
    <w:qFormat/>
    <w:pPr>
      <w:widowControl/>
      <w:bidi w:val="0"/>
      <w:ind w:hanging="0" w:left="0" w:right="0"/>
      <w:jc w:val="left"/>
    </w:pPr>
    <w:rPr>
      <w:rFonts w:ascii="Calibri" w:hAnsi="Calibri" w:cs="Calibri" w:eastAsia="DejaVu Sans"/>
      <w:color w:val="000000"/>
      <w:sz w:val="22"/>
      <w:szCs w:val="20"/>
      <w:lang w:val="en-US" w:eastAsia="zh-CN" w:bidi="hi-IN"/>
    </w:rPr>
  </w:style>
  <w:style w:type="paragraph" w:styleId="149">
    <w:name w:val="Текст концевой сноски Знак1"/>
    <w:qFormat/>
    <w:pPr>
      <w:widowControl/>
      <w:bidi w:val="0"/>
      <w:ind w:hanging="0" w:left="0" w:right="0"/>
      <w:jc w:val="left"/>
    </w:pPr>
    <w:rPr>
      <w:rFonts w:ascii="Times New Roman" w:hAnsi="Times New Roman" w:eastAsia="DejaVu Sans" w:cs="DejaVu Sans"/>
      <w:color w:val="000000"/>
      <w:sz w:val="20"/>
      <w:szCs w:val="20"/>
      <w:lang w:val="en-US" w:eastAsia="zh-CN" w:bidi="hi-IN"/>
    </w:rPr>
  </w:style>
  <w:style w:type="paragraph" w:styleId="xl170">
    <w:name w:val="xl170"/>
    <w:basedOn w:val="Normal"/>
    <w:qFormat/>
    <w:pPr>
      <w:widowControl/>
      <w:spacing w:before="280" w:after="280"/>
      <w:ind w:hanging="0" w:left="0" w:right="0"/>
      <w:jc w:val="center"/>
    </w:pPr>
    <w:rPr>
      <w:i/>
      <w:color w:val="000000"/>
      <w:sz w:val="14"/>
      <w:szCs w:val="20"/>
    </w:rPr>
  </w:style>
  <w:style w:type="paragraph" w:styleId="xl123">
    <w:name w:val="xl123"/>
    <w:basedOn w:val="Normal"/>
    <w:qFormat/>
    <w:pPr>
      <w:widowControl/>
      <w:spacing w:before="280" w:after="280"/>
      <w:ind w:hanging="0" w:left="0" w:right="0"/>
      <w:jc w:val="left"/>
    </w:pPr>
    <w:rPr>
      <w:b/>
      <w:color w:val="000000"/>
      <w:sz w:val="16"/>
      <w:szCs w:val="20"/>
    </w:rPr>
  </w:style>
  <w:style w:type="paragraph" w:styleId="c18">
    <w:name w:val="c18"/>
    <w:basedOn w:val="Normal"/>
    <w:qFormat/>
    <w:pPr>
      <w:widowControl/>
      <w:spacing w:before="280" w:after="280"/>
      <w:ind w:hanging="0" w:left="0" w:right="0"/>
      <w:jc w:val="left"/>
    </w:pPr>
    <w:rPr>
      <w:color w:val="000000"/>
      <w:szCs w:val="20"/>
    </w:rPr>
  </w:style>
  <w:style w:type="paragraph" w:styleId="xl107">
    <w:name w:val="xl107"/>
    <w:basedOn w:val="Normal"/>
    <w:qFormat/>
    <w:pPr>
      <w:widowControl/>
      <w:spacing w:before="280" w:after="280"/>
      <w:ind w:hanging="0" w:left="0" w:right="0"/>
      <w:jc w:val="center"/>
    </w:pPr>
    <w:rPr>
      <w:color w:val="000000"/>
      <w:sz w:val="16"/>
      <w:szCs w:val="20"/>
    </w:rPr>
  </w:style>
  <w:style w:type="paragraph" w:styleId="xl115">
    <w:name w:val="xl115"/>
    <w:basedOn w:val="Normal"/>
    <w:qFormat/>
    <w:pPr>
      <w:widowControl/>
      <w:spacing w:before="280" w:after="280"/>
      <w:ind w:hanging="0" w:left="0" w:right="0"/>
      <w:jc w:val="center"/>
    </w:pPr>
    <w:rPr>
      <w:b/>
      <w:color w:val="000000"/>
      <w:sz w:val="16"/>
      <w:szCs w:val="20"/>
    </w:rPr>
  </w:style>
  <w:style w:type="paragraph" w:styleId="xl113">
    <w:name w:val="xl113"/>
    <w:basedOn w:val="Normal"/>
    <w:qFormat/>
    <w:pPr>
      <w:widowControl/>
      <w:spacing w:before="280" w:after="280"/>
      <w:ind w:hanging="0" w:left="0" w:right="0"/>
      <w:jc w:val="left"/>
    </w:pPr>
    <w:rPr>
      <w:color w:val="000000"/>
      <w:sz w:val="16"/>
      <w:szCs w:val="20"/>
    </w:rPr>
  </w:style>
  <w:style w:type="paragraph" w:styleId="xl156">
    <w:name w:val="xl156"/>
    <w:basedOn w:val="Normal"/>
    <w:qFormat/>
    <w:pPr>
      <w:widowControl/>
      <w:spacing w:before="280" w:after="280"/>
      <w:ind w:hanging="0" w:left="0" w:right="0"/>
      <w:jc w:val="center"/>
    </w:pPr>
    <w:rPr>
      <w:b/>
      <w:color w:val="000000"/>
      <w:szCs w:val="20"/>
    </w:rPr>
  </w:style>
  <w:style w:type="paragraph" w:styleId="xl104">
    <w:name w:val="xl104"/>
    <w:basedOn w:val="Normal"/>
    <w:qFormat/>
    <w:pPr>
      <w:widowControl/>
      <w:spacing w:before="280" w:after="280"/>
      <w:ind w:hanging="0" w:left="0" w:right="0"/>
      <w:jc w:val="left"/>
    </w:pPr>
    <w:rPr>
      <w:b/>
      <w:color w:val="000000"/>
      <w:sz w:val="16"/>
      <w:szCs w:val="20"/>
    </w:rPr>
  </w:style>
  <w:style w:type="paragraph" w:styleId="150">
    <w:name w:val="Раздел 1"/>
    <w:basedOn w:val="Heading1"/>
    <w:qFormat/>
    <w:pPr>
      <w:numPr>
        <w:ilvl w:val="0"/>
        <w:numId w:val="0"/>
      </w:numPr>
      <w:autoSpaceDE w:val="true"/>
      <w:spacing w:before="240" w:after="120"/>
      <w:ind w:hanging="0" w:left="0" w:right="0"/>
      <w:jc w:val="center"/>
      <w:outlineLvl w:val="9"/>
    </w:pPr>
    <w:rPr>
      <w:b/>
      <w:color w:val="000000"/>
      <w:szCs w:val="20"/>
      <w:lang w:val="ru-RU"/>
    </w:rPr>
  </w:style>
  <w:style w:type="paragraph" w:styleId="xl155">
    <w:name w:val="xl155"/>
    <w:basedOn w:val="Normal"/>
    <w:qFormat/>
    <w:pPr>
      <w:widowControl/>
      <w:spacing w:before="280" w:after="280"/>
      <w:ind w:hanging="0" w:left="0" w:right="0"/>
      <w:jc w:val="center"/>
    </w:pPr>
    <w:rPr>
      <w:i/>
      <w:color w:val="000000"/>
      <w:sz w:val="14"/>
      <w:szCs w:val="20"/>
    </w:rPr>
  </w:style>
  <w:style w:type="paragraph" w:styleId="xl157">
    <w:name w:val="xl157"/>
    <w:basedOn w:val="Normal"/>
    <w:qFormat/>
    <w:pPr>
      <w:widowControl/>
      <w:spacing w:before="280" w:after="280"/>
      <w:ind w:hanging="0" w:left="0" w:right="0"/>
      <w:jc w:val="center"/>
    </w:pPr>
    <w:rPr>
      <w:b/>
      <w:color w:val="000000"/>
      <w:szCs w:val="20"/>
    </w:rPr>
  </w:style>
  <w:style w:type="paragraph" w:styleId="formattext">
    <w:name w:val="formattext"/>
    <w:basedOn w:val="Normal"/>
    <w:qFormat/>
    <w:pPr>
      <w:widowControl/>
      <w:spacing w:before="280" w:after="280"/>
      <w:ind w:hanging="0" w:left="0" w:right="0"/>
      <w:jc w:val="left"/>
    </w:pPr>
    <w:rPr>
      <w:color w:val="000000"/>
      <w:szCs w:val="20"/>
    </w:rPr>
  </w:style>
  <w:style w:type="paragraph" w:styleId="xl128">
    <w:name w:val="xl128"/>
    <w:basedOn w:val="Normal"/>
    <w:qFormat/>
    <w:pPr>
      <w:widowControl/>
      <w:spacing w:before="280" w:after="280"/>
      <w:ind w:hanging="0" w:left="0" w:right="0"/>
      <w:jc w:val="center"/>
    </w:pPr>
    <w:rPr>
      <w:b/>
      <w:i/>
      <w:color w:val="000000"/>
      <w:sz w:val="16"/>
      <w:szCs w:val="20"/>
    </w:rPr>
  </w:style>
  <w:style w:type="paragraph" w:styleId="xl112">
    <w:name w:val="xl112"/>
    <w:basedOn w:val="Normal"/>
    <w:qFormat/>
    <w:pPr>
      <w:widowControl/>
      <w:spacing w:before="280" w:after="280"/>
      <w:ind w:hanging="0" w:left="0" w:right="0"/>
      <w:jc w:val="left"/>
    </w:pPr>
    <w:rPr>
      <w:color w:val="000000"/>
      <w:sz w:val="16"/>
      <w:szCs w:val="20"/>
    </w:rPr>
  </w:style>
  <w:style w:type="paragraph" w:styleId="xl174">
    <w:name w:val="xl174"/>
    <w:basedOn w:val="Normal"/>
    <w:qFormat/>
    <w:pPr>
      <w:widowControl/>
      <w:spacing w:before="280" w:after="280"/>
      <w:ind w:hanging="0" w:left="0" w:right="0"/>
      <w:jc w:val="center"/>
    </w:pPr>
    <w:rPr>
      <w:i/>
      <w:color w:val="000000"/>
      <w:sz w:val="14"/>
      <w:szCs w:val="20"/>
    </w:rPr>
  </w:style>
  <w:style w:type="paragraph" w:styleId="2113">
    <w:name w:val="Основной текст с отступом 2 Знак1"/>
    <w:qFormat/>
    <w:pPr>
      <w:widowControl/>
      <w:bidi w:val="0"/>
      <w:ind w:hanging="0" w:left="0" w:right="0"/>
      <w:jc w:val="left"/>
    </w:pPr>
    <w:rPr>
      <w:rFonts w:ascii="Times New Roman" w:hAnsi="Times New Roman" w:eastAsia="DejaVu Sans" w:cs="DejaVu Sans"/>
      <w:color w:val="000000"/>
      <w:sz w:val="24"/>
      <w:szCs w:val="20"/>
      <w:lang w:val="en-US" w:eastAsia="zh-CN" w:bidi="hi-IN"/>
    </w:rPr>
  </w:style>
  <w:style w:type="paragraph" w:styleId="xl143">
    <w:name w:val="xl143"/>
    <w:basedOn w:val="Normal"/>
    <w:qFormat/>
    <w:pPr>
      <w:widowControl/>
      <w:spacing w:before="280" w:after="280"/>
      <w:ind w:hanging="0" w:left="0" w:right="0"/>
      <w:jc w:val="left"/>
    </w:pPr>
    <w:rPr>
      <w:color w:val="000000"/>
      <w:sz w:val="16"/>
      <w:szCs w:val="20"/>
    </w:rPr>
  </w:style>
  <w:style w:type="paragraph" w:styleId="ft13">
    <w:name w:val="ft13"/>
    <w:qFormat/>
    <w:pPr>
      <w:widowControl/>
      <w:bidi w:val="0"/>
    </w:pPr>
    <w:rPr>
      <w:rFonts w:ascii="Calibri" w:hAnsi="Calibri" w:eastAsia="Times New Roman" w:cs="Times New Roman"/>
      <w:color w:val="000000"/>
      <w:sz w:val="22"/>
      <w:szCs w:val="20"/>
      <w:lang w:val="ru-RU" w:bidi="ar-SA" w:eastAsia="zh-CN"/>
    </w:rPr>
  </w:style>
  <w:style w:type="paragraph" w:styleId="xl70">
    <w:name w:val="xl70"/>
    <w:basedOn w:val="Normal"/>
    <w:qFormat/>
    <w:pPr>
      <w:widowControl/>
      <w:spacing w:before="280" w:after="280"/>
      <w:ind w:hanging="0" w:left="0" w:right="0"/>
      <w:jc w:val="left"/>
    </w:pPr>
    <w:rPr>
      <w:color w:val="000000"/>
      <w:sz w:val="16"/>
      <w:szCs w:val="20"/>
    </w:rPr>
  </w:style>
  <w:style w:type="paragraph" w:styleId="xl149">
    <w:name w:val="xl149"/>
    <w:basedOn w:val="Normal"/>
    <w:qFormat/>
    <w:pPr>
      <w:widowControl/>
      <w:spacing w:before="280" w:after="280"/>
      <w:ind w:hanging="0" w:left="0" w:right="0"/>
      <w:jc w:val="left"/>
    </w:pPr>
    <w:rPr>
      <w:b/>
      <w:color w:val="000000"/>
      <w:sz w:val="16"/>
      <w:szCs w:val="20"/>
    </w:rPr>
  </w:style>
  <w:style w:type="paragraph" w:styleId="c7">
    <w:name w:val="c7"/>
    <w:qFormat/>
    <w:pPr>
      <w:widowControl/>
      <w:bidi w:val="0"/>
    </w:pPr>
    <w:rPr>
      <w:rFonts w:ascii="Calibri" w:hAnsi="Calibri" w:eastAsia="Times New Roman" w:cs="Times New Roman"/>
      <w:color w:val="000000"/>
      <w:sz w:val="22"/>
      <w:szCs w:val="20"/>
      <w:lang w:val="ru-RU" w:bidi="ar-SA" w:eastAsia="zh-C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 w:type="numbering" w:styleId="WW8Num61">
    <w:name w:val="WW8Num61"/>
    <w:qFormat/>
  </w:style>
  <w:style w:type="numbering" w:styleId="WW8Num62">
    <w:name w:val="WW8Num62"/>
    <w:qFormat/>
  </w:style>
  <w:style w:type="numbering" w:styleId="WW8Num63">
    <w:name w:val="WW8Num6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1.wmf"/><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header" Target="header9.xml"/><Relationship Id="rId20" Type="http://schemas.openxmlformats.org/officeDocument/2006/relationships/header" Target="header10.xml"/><Relationship Id="rId21" Type="http://schemas.openxmlformats.org/officeDocument/2006/relationships/footer" Target="footer9.xml"/><Relationship Id="rId22" Type="http://schemas.openxmlformats.org/officeDocument/2006/relationships/footer" Target="footer10.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115</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2025-04-18T15:30:00Z</dcterms:created>
  <dc:creator>Зам.дир. по учебно-производ. работе</dc:creator>
  <dc:description/>
  <cp:keywords/>
  <dc:language>en-US</dc:language>
  <cp:lastModifiedBy>Методист</cp:lastModifiedBy>
  <cp:lastPrinted>2025-04-17T14:04:00Z</cp:lastPrinted>
  <dcterms:modified xsi:type="dcterms:W3CDTF">2026-03-31T16:15:00Z</dcterms:modified>
  <cp:revision>19</cp:revision>
  <dc:subject/>
  <dc:title/>
</cp:coreProperties>
</file>