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D2EF3" w:rsidTr="003A23F5">
        <w:tc>
          <w:tcPr>
            <w:tcW w:w="1668" w:type="dxa"/>
            <w:hideMark/>
          </w:tcPr>
          <w:p w:rsidR="007D2EF3" w:rsidRPr="00BA27CC" w:rsidRDefault="00BA27CC" w:rsidP="00BA27CC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  <w:t>10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011BB3" w:rsidRPr="00011BB3" w:rsidRDefault="00011BB3" w:rsidP="00011BB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 w:rsidRPr="00011BB3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>(база среднего общего образования)</w:t>
      </w: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627A2E" w:rsidRPr="007D2EF3" w:rsidRDefault="00627A2E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1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1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2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 xml:space="preserve">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r w:rsidR="00584616">
        <w:rPr>
          <w:rFonts w:ascii="Times New Roman" w:hAnsi="Times New Roman" w:cs="Times New Roman"/>
          <w:sz w:val="28"/>
          <w:szCs w:val="28"/>
        </w:rPr>
        <w:t>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bookmarkEnd w:id="3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02. Использовать современные средства поиска, анализа и </w:t>
      </w:r>
      <w:r w:rsidR="00627A2E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4Проявляющий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демонстрирующий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людям труда, осознающий ценность собственного труда.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Стремящийся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27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1300"/>
      </w:tblGrid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:rsidTr="003545FA">
        <w:trPr>
          <w:trHeight w:val="285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192</w:t>
            </w: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128</w:t>
            </w:r>
          </w:p>
        </w:tc>
      </w:tr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:rsidTr="003545FA">
        <w:trPr>
          <w:trHeight w:val="424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:rsidTr="003545FA">
        <w:trPr>
          <w:trHeight w:val="446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DD16BD" w:rsidRPr="00241AF6" w:rsidTr="003545FA">
        <w:trPr>
          <w:trHeight w:val="367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64</w:t>
            </w:r>
          </w:p>
        </w:tc>
      </w:tr>
      <w:tr w:rsidR="005D04E4" w:rsidRPr="00241AF6" w:rsidTr="00393C70">
        <w:tc>
          <w:tcPr>
            <w:tcW w:w="9339" w:type="dxa"/>
            <w:gridSpan w:val="2"/>
            <w:shd w:val="clear" w:color="auto" w:fill="auto"/>
          </w:tcPr>
          <w:p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="0032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(1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</w:t>
            </w:r>
            <w:r w:rsidR="00327E94">
              <w:rPr>
                <w:rFonts w:ascii="Times New Roman" w:eastAsia="Times New Roman" w:hAnsi="Times New Roman" w:cs="Times New Roman"/>
                <w:sz w:val="28"/>
                <w:szCs w:val="28"/>
              </w:rPr>
              <w:t>тр), дифференцированный зачет (2</w:t>
            </w:r>
            <w:bookmarkStart w:id="5" w:name="_GoBack"/>
            <w:bookmarkEnd w:id="5"/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семестр)</w:t>
            </w:r>
          </w:p>
        </w:tc>
      </w:tr>
    </w:tbl>
    <w:p w:rsidR="00DD16BD" w:rsidRDefault="00DD16BD"/>
    <w:p w:rsidR="00584616" w:rsidRPr="0020334E" w:rsidRDefault="00584616" w:rsidP="00584616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616" w:rsidRPr="00584616" w:rsidRDefault="00584616" w:rsidP="005846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84616" w:rsidRPr="00584616" w:rsidTr="00CC643C">
        <w:trPr>
          <w:trHeight w:val="460"/>
        </w:trPr>
        <w:tc>
          <w:tcPr>
            <w:tcW w:w="7690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84616" w:rsidRPr="00584616" w:rsidTr="00CC643C">
        <w:trPr>
          <w:trHeight w:val="285"/>
        </w:trPr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584616" w:rsidRPr="00584616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616" w:rsidRPr="00584616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584616" w:rsidRPr="00584616" w:rsidTr="00CC643C">
        <w:tc>
          <w:tcPr>
            <w:tcW w:w="9923" w:type="dxa"/>
            <w:gridSpan w:val="2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:rsidR="00584616" w:rsidRPr="0020334E" w:rsidRDefault="00584616" w:rsidP="005846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584616">
          <w:footerReference w:type="default" r:id="rId8"/>
          <w:pgSz w:w="11906" w:h="16838"/>
          <w:pgMar w:top="1134" w:right="991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указывается у каждого учебного занятия, в </w:t>
            </w:r>
            <w:proofErr w:type="spellStart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надписей на чертежах. Заполнение основной надписи. Отработка практических навыков вычерчивания линий чертежа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построения, деление окружности на равные </w:t>
            </w:r>
            <w:proofErr w:type="spellStart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опряжение</w:t>
            </w:r>
            <w:proofErr w:type="spellEnd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</w:t>
            </w:r>
            <w:proofErr w:type="gramStart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навыков выполнения геометрических построений контура детали</w:t>
            </w:r>
            <w:proofErr w:type="gramEnd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Построение сопряжений.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чертежи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изображения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 и проекций геометрических тел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Вычерчивание аксонометрических проекций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ОК.2, ОК.3, ОК.5, ПК.1.1, ПК.3.1,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609" w:rsidRPr="00C94B57" w:rsidTr="00DD16BD">
        <w:tc>
          <w:tcPr>
            <w:tcW w:w="3403" w:type="dxa"/>
            <w:vMerge w:val="restart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Виды. Сечения и разрезы.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Резьба, резьбовые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разрезов. Изучение изображений и обозначения резьбы. Основные требования к чертежам. Обозначения, используемые на чертежах. Последовательность выполнения эскиза детали. Порядок составления рабочего чертежа детали по данным её эскиза. Выполнение рабочего чертежа детали по эскизу.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разъёмных соединений. Выполнение чертежа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Эскизы деталей и рабочие чертежи.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Разъёмные и неразъёмные соединения деталей.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резьбовых соединений (болтом, шпилькой, винтом (графическая работа)</w:t>
            </w:r>
            <w:proofErr w:type="gramEnd"/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Эскиз деталей сборочного узла путевой машины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детали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конструкторской документации. Чертёж общего вида. Сборочный чертёж. Сопрягаемые размеры. Заполнения спецификаций на сборочном чертеже. Изображение уплотнительных устройств, подшипников, пружин, стопорных и установочных устройств. Подбор по справочникам стандартных изделий и материалов. Выполнение деталировки сборочного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Архитектурно-строительный чертёж зданий и сооружений железнодорожного транспорта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архитектурно-строительного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изображения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геометрических тел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чертёж железнодорожного пути и сооружений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комплексного чертежа в САПРе.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схем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рабочий чертёж детали по сборочному чертежу (</w:t>
            </w:r>
            <w:proofErr w:type="spellStart"/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деталирование</w:t>
            </w:r>
            <w:proofErr w:type="spellEnd"/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сборочного чертежа)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53605B" w:rsidRPr="00C94B57" w:rsidTr="00DD16BD">
        <w:tc>
          <w:tcPr>
            <w:tcW w:w="10803" w:type="dxa"/>
            <w:gridSpan w:val="2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№403 «Инженерная графика»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D92D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2D58">
        <w:rPr>
          <w:rFonts w:ascii="Times New Roman" w:hAnsi="Times New Roman" w:cs="Times New Roman"/>
          <w:sz w:val="28"/>
          <w:szCs w:val="28"/>
        </w:rPr>
        <w:t xml:space="preserve"> - 20;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Сорокин Н. П.,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Ольшевский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Е. Д.,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А. Н., Шибанова Е.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И.,</w:t>
      </w:r>
      <w:r w:rsidRPr="00D92D58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 xml:space="preserve">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913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Издательство "Лань", 2022. – ISBN 978-5-8114-2856-4. </w:t>
      </w:r>
      <w:hyperlink r:id="rId10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Учебник Инженерная графика, А.А. </w:t>
      </w:r>
      <w:proofErr w:type="spellStart"/>
      <w:r w:rsidRPr="00D92D58">
        <w:rPr>
          <w:rFonts w:ascii="Times New Roman" w:hAnsi="Times New Roman" w:cs="Times New Roman"/>
          <w:sz w:val="28"/>
          <w:szCs w:val="28"/>
        </w:rPr>
        <w:t>Чекмарёв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 xml:space="preserve"> - М.: Высшая школа, 2017г.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Справочник по машиностроительному черчению, А.А. </w:t>
      </w:r>
      <w:proofErr w:type="spellStart"/>
      <w:r w:rsidRPr="00D92D58">
        <w:rPr>
          <w:rFonts w:ascii="Times New Roman" w:hAnsi="Times New Roman" w:cs="Times New Roman"/>
          <w:sz w:val="28"/>
          <w:szCs w:val="28"/>
        </w:rPr>
        <w:t>Чекмарёв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, В.К. Осипов - М.: Высшая школа.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профессиональных баз данных и информационных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справочных систем: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графике – </w:t>
      </w:r>
      <w:hyperlink r:id="rId11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proofErr w:type="spellEnd"/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proofErr w:type="spellEnd"/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(У, </w:t>
            </w:r>
            <w:proofErr w:type="gramStart"/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</w:t>
            </w:r>
            <w:proofErr w:type="gramStart"/>
            <w:r w:rsidRPr="00C6098E">
              <w:rPr>
                <w:bCs/>
                <w:szCs w:val="28"/>
              </w:rPr>
              <w:t>4</w:t>
            </w:r>
            <w:proofErr w:type="gramEnd"/>
            <w:r w:rsidRPr="00C6098E">
              <w:rPr>
                <w:bCs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ЛР13, ЛР27, 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проекции; представление изображения 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proofErr w:type="gramStart"/>
            <w:r w:rsidRPr="00DB6722">
              <w:rPr>
                <w:b/>
                <w:bCs/>
                <w:szCs w:val="28"/>
              </w:rPr>
              <w:lastRenderedPageBreak/>
              <w:t>З</w:t>
            </w:r>
            <w:proofErr w:type="gramEnd"/>
            <w:r w:rsidRPr="00DB6722">
              <w:rPr>
                <w:b/>
                <w:bCs/>
                <w:szCs w:val="28"/>
              </w:rPr>
              <w:t xml:space="preserve">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</w:t>
            </w:r>
            <w:proofErr w:type="gramStart"/>
            <w:r w:rsidRPr="00C6098E">
              <w:rPr>
                <w:bCs/>
                <w:szCs w:val="28"/>
              </w:rPr>
              <w:t>4</w:t>
            </w:r>
            <w:proofErr w:type="gramEnd"/>
            <w:r w:rsidRPr="00C6098E">
              <w:rPr>
                <w:bCs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  <w:proofErr w:type="gramEnd"/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</w:t>
            </w:r>
            <w:proofErr w:type="spell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деталирования</w:t>
            </w:r>
            <w:proofErr w:type="spell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сборочного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чертежа; изложение правил выполнения электрических принципиальных, электрических структурных, функциональных, кинематических, пневматических и гидравлических схем.</w:t>
            </w:r>
            <w:proofErr w:type="gramEnd"/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proofErr w:type="gramStart"/>
            <w:r w:rsidRPr="00DB6722">
              <w:rPr>
                <w:b/>
                <w:bCs/>
                <w:szCs w:val="28"/>
              </w:rPr>
              <w:lastRenderedPageBreak/>
              <w:t>З</w:t>
            </w:r>
            <w:proofErr w:type="gramEnd"/>
            <w:r w:rsidRPr="00DB6722">
              <w:rPr>
                <w:b/>
                <w:bCs/>
                <w:szCs w:val="28"/>
              </w:rPr>
              <w:t xml:space="preserve">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9A" w:rsidRDefault="009D6D9A" w:rsidP="009403DF">
      <w:pPr>
        <w:spacing w:after="0" w:line="240" w:lineRule="auto"/>
      </w:pPr>
      <w:r>
        <w:separator/>
      </w:r>
    </w:p>
  </w:endnote>
  <w:end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846692"/>
      <w:docPartObj>
        <w:docPartGallery w:val="Page Numbers (Bottom of Page)"/>
        <w:docPartUnique/>
      </w:docPartObj>
    </w:sdtPr>
    <w:sdtEndPr/>
    <w:sdtContent>
      <w:p w:rsidR="009403DF" w:rsidRDefault="003B699A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327E94">
          <w:rPr>
            <w:noProof/>
          </w:rPr>
          <w:t>3</w:t>
        </w:r>
        <w:r>
          <w:fldChar w:fldCharType="end"/>
        </w:r>
      </w:p>
    </w:sdtContent>
  </w:sdt>
  <w:p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9A" w:rsidRDefault="009D6D9A" w:rsidP="009403DF">
      <w:pPr>
        <w:spacing w:after="0" w:line="240" w:lineRule="auto"/>
      </w:pPr>
      <w:r>
        <w:separator/>
      </w:r>
    </w:p>
  </w:footnote>
  <w:foot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1BB3"/>
    <w:rsid w:val="000175EC"/>
    <w:rsid w:val="000606AC"/>
    <w:rsid w:val="000930B6"/>
    <w:rsid w:val="000D6F27"/>
    <w:rsid w:val="00263648"/>
    <w:rsid w:val="002E4FF5"/>
    <w:rsid w:val="00327E94"/>
    <w:rsid w:val="00371191"/>
    <w:rsid w:val="00371DDF"/>
    <w:rsid w:val="003B699A"/>
    <w:rsid w:val="00456D2F"/>
    <w:rsid w:val="004A7013"/>
    <w:rsid w:val="004F3161"/>
    <w:rsid w:val="0053605B"/>
    <w:rsid w:val="00584616"/>
    <w:rsid w:val="005D04E4"/>
    <w:rsid w:val="005F7E1A"/>
    <w:rsid w:val="00627A2E"/>
    <w:rsid w:val="00645E3C"/>
    <w:rsid w:val="007D2EF3"/>
    <w:rsid w:val="007D6111"/>
    <w:rsid w:val="00803BC6"/>
    <w:rsid w:val="00845DC0"/>
    <w:rsid w:val="008A2350"/>
    <w:rsid w:val="00930668"/>
    <w:rsid w:val="00936B74"/>
    <w:rsid w:val="009403DF"/>
    <w:rsid w:val="00941609"/>
    <w:rsid w:val="00952992"/>
    <w:rsid w:val="009860D4"/>
    <w:rsid w:val="0098744F"/>
    <w:rsid w:val="009A1208"/>
    <w:rsid w:val="009D6D9A"/>
    <w:rsid w:val="00A733E3"/>
    <w:rsid w:val="00AC77DE"/>
    <w:rsid w:val="00AE6C31"/>
    <w:rsid w:val="00B43A24"/>
    <w:rsid w:val="00B87477"/>
    <w:rsid w:val="00BA27CC"/>
    <w:rsid w:val="00BC4D23"/>
    <w:rsid w:val="00C91071"/>
    <w:rsid w:val="00C94B57"/>
    <w:rsid w:val="00D25C01"/>
    <w:rsid w:val="00D9136E"/>
    <w:rsid w:val="00DB6722"/>
    <w:rsid w:val="00DD16BD"/>
    <w:rsid w:val="00EE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212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МетодКабинет-2</cp:lastModifiedBy>
  <cp:revision>6</cp:revision>
  <cp:lastPrinted>2023-09-04T15:29:00Z</cp:lastPrinted>
  <dcterms:created xsi:type="dcterms:W3CDTF">2023-12-14T17:05:00Z</dcterms:created>
  <dcterms:modified xsi:type="dcterms:W3CDTF">2024-06-10T06:28:00Z</dcterms:modified>
</cp:coreProperties>
</file>