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5498" w:rsidRPr="006565CE">
        <w:rPr>
          <w:rFonts w:ascii="Times New Roman" w:hAnsi="Times New Roman" w:cs="Times New Roman"/>
          <w:b/>
          <w:sz w:val="24"/>
          <w:szCs w:val="24"/>
        </w:rPr>
        <w:t>Приложение №9.3.29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CE" w:rsidRDefault="00843CCE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>1.3.2</w:t>
      </w:r>
      <w:proofErr w:type="gramStart"/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D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lastRenderedPageBreak/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ксплуатировать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43A5">
        <w:rPr>
          <w:rFonts w:ascii="Times New Roman" w:hAnsi="Times New Roman" w:cs="Times New Roman"/>
          <w:sz w:val="28"/>
          <w:szCs w:val="28"/>
        </w:rPr>
        <w:t>беспечивать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6278" w:rsidRPr="00322ECB" w:rsidRDefault="00336AFD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322ECB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1160F7" w:rsidRPr="00322ECB" w:rsidRDefault="001160F7" w:rsidP="0052353E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.1 Объем учебной дисциплины и виды учебной работы (очная форма обучения)</w:t>
      </w:r>
    </w:p>
    <w:p w:rsidR="00441BF9" w:rsidRPr="00322ECB" w:rsidRDefault="00441BF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Ind w:w="-34" w:type="dxa"/>
        <w:tblLook w:val="04A0"/>
      </w:tblPr>
      <w:tblGrid>
        <w:gridCol w:w="7406"/>
        <w:gridCol w:w="2244"/>
      </w:tblGrid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обучение </w:t>
            </w:r>
            <w:r w:rsidR="00B5042F" w:rsidRPr="00322ECB">
              <w:t xml:space="preserve">в </w:t>
            </w:r>
            <w:r w:rsidR="00B5042F" w:rsidRPr="00843CCE">
              <w:rPr>
                <w:rFonts w:ascii="Times New Roman" w:hAnsi="Times New Roman" w:cs="Times New Roman"/>
              </w:rPr>
              <w:t>форме практической подготовки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44" w:type="dxa"/>
          </w:tcPr>
          <w:p w:rsidR="001160F7" w:rsidRPr="00322ECB" w:rsidRDefault="00777C23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ответов на контрольные вопросы по темам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1160F7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5" w:rsidRPr="00322ECB" w:rsidRDefault="00991A75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536A1B" w:rsidRPr="00322ECB">
        <w:rPr>
          <w:rFonts w:ascii="Times New Roman" w:hAnsi="Times New Roman" w:cs="Times New Roman"/>
          <w:b/>
          <w:sz w:val="28"/>
          <w:szCs w:val="28"/>
        </w:rPr>
        <w:t xml:space="preserve">.1.2 Объем учебной дисциплины и виды учебной работы </w:t>
      </w: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441BF9" w:rsidRPr="00322ECB" w:rsidRDefault="00441BF9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372"/>
        <w:gridCol w:w="2233"/>
      </w:tblGrid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53" w:rsidRPr="0032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B5042F" w:rsidRPr="00322ECB">
              <w:t>в форме практической подготовки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rPr>
          <w:trHeight w:val="263"/>
        </w:trPr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536A1B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2396F" w:rsidRPr="00322ECB" w:rsidRDefault="0012396F" w:rsidP="00EE76F6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4"/>
        <w:tblW w:w="0" w:type="auto"/>
        <w:tblInd w:w="-34" w:type="dxa"/>
        <w:tblLook w:val="04A0"/>
      </w:tblPr>
      <w:tblGrid>
        <w:gridCol w:w="2589"/>
        <w:gridCol w:w="9378"/>
        <w:gridCol w:w="1233"/>
        <w:gridCol w:w="1620"/>
      </w:tblGrid>
      <w:tr w:rsidR="00322ECB" w:rsidRPr="00322ECB" w:rsidTr="00336AF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3" w:rsidRPr="00322ECB" w:rsidRDefault="001A7E33" w:rsidP="001A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12396F" w:rsidRPr="00322ECB" w:rsidRDefault="001A7E33" w:rsidP="001A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22ECB" w:rsidRPr="00322ECB" w:rsidTr="0012396F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322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 </w:t>
            </w:r>
          </w:p>
          <w:p w:rsidR="000C42DA" w:rsidRPr="00322ECB" w:rsidRDefault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2396F" w:rsidRPr="00322ECB" w:rsidRDefault="0012396F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</w:t>
            </w:r>
            <w:proofErr w:type="spellStart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железнодоржного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З.1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З.1,З.2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Виды и назначение искусственных сооружений. Задачи путевого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="00656278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У.1,З.1, У.3.2 З.6,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spell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лассификация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З.2, З.3.5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322ECB" w:rsidRPr="00322ECB" w:rsidTr="00C3438C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З.7.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tblpY="16"/>
        <w:tblW w:w="0" w:type="auto"/>
        <w:tblLook w:val="04A0"/>
      </w:tblPr>
      <w:tblGrid>
        <w:gridCol w:w="10490"/>
        <w:gridCol w:w="4253"/>
      </w:tblGrid>
      <w:tr w:rsidR="00322ECB" w:rsidRPr="00322ECB" w:rsidTr="0012396F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Обязательная аудиторная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72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4381" w:rsidRDefault="00C64381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C64381">
      <w:pPr>
        <w:pStyle w:val="11"/>
        <w:shd w:val="clear" w:color="auto" w:fill="auto"/>
        <w:spacing w:before="0" w:after="157" w:line="280" w:lineRule="exact"/>
        <w:ind w:left="3140"/>
      </w:pPr>
      <w:bookmarkStart w:id="0" w:name="bookmark0"/>
      <w:r w:rsidRPr="00322ECB">
        <w:t>Тематический план и содержание учебной дисциплины «Железные дороги»</w:t>
      </w:r>
      <w:bookmarkEnd w:id="0"/>
    </w:p>
    <w:p w:rsidR="00C64381" w:rsidRPr="00322ECB" w:rsidRDefault="00C64381" w:rsidP="00C64381">
      <w:pPr>
        <w:pStyle w:val="11"/>
        <w:shd w:val="clear" w:color="auto" w:fill="auto"/>
        <w:spacing w:before="0" w:after="0" w:line="280" w:lineRule="exact"/>
        <w:ind w:left="6780"/>
      </w:pPr>
      <w:bookmarkStart w:id="1" w:name="bookmark1"/>
      <w:r w:rsidRPr="00322ECB">
        <w:t>(заочное обучение)</w:t>
      </w:r>
      <w:bookmarkEnd w:id="1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8990"/>
        <w:gridCol w:w="1200"/>
        <w:gridCol w:w="2309"/>
      </w:tblGrid>
      <w:tr w:rsidR="00322ECB" w:rsidRPr="00322ECB" w:rsidTr="00336AFD">
        <w:trPr>
          <w:trHeight w:hRule="exact"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350" w:lineRule="exact"/>
              <w:ind w:left="6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Наименование разделов и тем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материала, практические занятия, самостоятельная работа обучающихся,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Объем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64381" w:rsidRPr="00322ECB" w:rsidRDefault="00336AFD" w:rsidP="00336AFD">
            <w:pPr>
              <w:pStyle w:val="20"/>
              <w:shd w:val="clear" w:color="auto" w:fill="auto"/>
              <w:spacing w:before="180" w:line="200" w:lineRule="exact"/>
              <w:ind w:left="140"/>
              <w:jc w:val="left"/>
              <w:rPr>
                <w:b w:val="0"/>
                <w:i w:val="0"/>
              </w:rPr>
            </w:pPr>
            <w:r w:rsidRPr="00322E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программы</w:t>
            </w:r>
          </w:p>
        </w:tc>
      </w:tr>
      <w:tr w:rsidR="00322ECB" w:rsidRPr="00322ECB" w:rsidTr="00336AFD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4</w:t>
            </w:r>
          </w:p>
        </w:tc>
      </w:tr>
      <w:tr w:rsidR="00322ECB" w:rsidRPr="00322ECB" w:rsidTr="00336AFD">
        <w:trPr>
          <w:trHeight w:hRule="exact" w:val="422"/>
        </w:trPr>
        <w:tc>
          <w:tcPr>
            <w:tcW w:w="1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1 Общие сведения о железнодорожном транспорте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3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 Дороги дореволюционной России. Железнодорожный транспорт  послереволюционной </w:t>
            </w:r>
            <w:r w:rsidRPr="00322ECB">
              <w:rPr>
                <w:rStyle w:val="2TimesNewRoman95pt0pt"/>
                <w:rFonts w:eastAsia="Consolas"/>
                <w:color w:val="auto"/>
                <w:lang w:val="ru-RU"/>
              </w:rPr>
              <w:t>России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 и СССР. Железнодорожный транспорт Российской федерации: инфраструктура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железнолопожного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транспорта общего пользования,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железнодопожные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пути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необщего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 xml:space="preserve">.. 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Краткие сведения о зарубежных железных дорогах Понятие о комплексе сооружений и структуре управления </w:t>
            </w:r>
            <w:r w:rsidRPr="00322ECB">
              <w:rPr>
                <w:rStyle w:val="2TimesNewRoman85pt"/>
                <w:rFonts w:eastAsia="Consolas"/>
                <w:color w:val="auto"/>
              </w:rPr>
              <w:t xml:space="preserve">на 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железнодорожном транспорте. Габариты на железных дорогах. Основные руководящие документы по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ооеспечению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четкой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раооты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C64381" w:rsidRDefault="00322ECB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0C42DA" w:rsidRPr="00322ECB" w:rsidRDefault="000C42DA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ЛР10</w:t>
            </w:r>
          </w:p>
        </w:tc>
      </w:tr>
      <w:tr w:rsidR="00322ECB" w:rsidRPr="00322ECB" w:rsidTr="00336AFD">
        <w:trPr>
          <w:trHeight w:hRule="exact" w:val="27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left="5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метрополитенах и городском электротранспорте. 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 xml:space="preserve">.. 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>Краткие сведения о зарубежных железных дорогах Понятие 6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ЛР10</w:t>
            </w: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6"/>
        <w:gridCol w:w="748"/>
        <w:gridCol w:w="8896"/>
        <w:gridCol w:w="40"/>
        <w:gridCol w:w="1245"/>
        <w:gridCol w:w="31"/>
        <w:gridCol w:w="2268"/>
      </w:tblGrid>
      <w:tr w:rsidR="00322ECB" w:rsidRPr="00322ECB" w:rsidTr="00336AFD">
        <w:trPr>
          <w:trHeight w:hRule="exact" w:val="72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Практическое занятие №1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69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2. Сооружения и устройства инфраструктуры Железнодорожный подвижной состав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F7539E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6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C64381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ЛР27</w:t>
            </w:r>
          </w:p>
        </w:tc>
      </w:tr>
      <w:tr w:rsidR="00322ECB" w:rsidRPr="00322ECB" w:rsidTr="00336AFD">
        <w:trPr>
          <w:trHeight w:val="250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 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 Классификация и обозначение подвижного состава. Электровозы и электропоезда, особенности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устройства. Принципиальная схема тепловоза. Основные устройства дизеля.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F7539E" w:rsidRPr="00322ECB" w:rsidRDefault="00F7539E" w:rsidP="00C64381">
            <w:pPr>
              <w:pStyle w:val="20"/>
              <w:spacing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F7539E">
            <w:pPr>
              <w:pStyle w:val="20"/>
              <w:shd w:val="clear" w:color="auto" w:fill="auto"/>
              <w:spacing w:before="0" w:line="640" w:lineRule="exact"/>
              <w:rPr>
                <w:b w:val="0"/>
                <w:i w:val="0"/>
                <w:sz w:val="20"/>
                <w:szCs w:val="20"/>
              </w:rPr>
            </w:pPr>
            <w:r w:rsidRPr="00322ECB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</w:tc>
      </w:tr>
      <w:tr w:rsidR="00322ECB" w:rsidRPr="00322ECB" w:rsidTr="00336AFD">
        <w:trPr>
          <w:trHeight w:hRule="exact" w:val="352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Принцип работы и основные части паровоза. Классификация и основные типы вагонов, их маркировка.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Общие сведения об автоматике, телемеханике и основах сигнализации на железных дорогах.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Задачи и организационная структура материально- 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50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                 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811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  занятия №2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Составление схемы расположения основного оборудования на тепловозе и ее описание.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</w:t>
            </w: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  <w:r w:rsidRPr="00322ECB">
              <w:rPr>
                <w:sz w:val="10"/>
                <w:szCs w:val="1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  <w:r w:rsidRPr="00322ECB">
              <w:rPr>
                <w:sz w:val="10"/>
                <w:szCs w:val="10"/>
              </w:rPr>
              <w:t xml:space="preserve">                                                 </w:t>
            </w:r>
          </w:p>
        </w:tc>
      </w:tr>
      <w:tr w:rsidR="00322ECB" w:rsidRPr="00322ECB" w:rsidTr="000C42DA">
        <w:trPr>
          <w:trHeight w:hRule="exact" w:val="134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Раздел 3. Организация железнодорожных перевозок и управление движением поездов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9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4381" w:rsidRPr="00322ECB" w:rsidRDefault="00336AFD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         </w:t>
            </w:r>
            <w:r w:rsidR="00F7539E"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0F" w:rsidRDefault="00322ECB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</w:p>
        </w:tc>
      </w:tr>
      <w:tr w:rsidR="00322ECB" w:rsidRPr="00322ECB" w:rsidTr="00336AFD">
        <w:trPr>
          <w:trHeight w:hRule="exact" w:val="47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пассажирских перевозок График движения поездов и пропускная способность железных дорог. Становление современных информационных технологий на железнодорожном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9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транспорте.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Обеспечение работы автоматизированных систем управления (АСУ)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 xml:space="preserve"> 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>Основные виды АСУ на железнодорожном транспорте. Предоставление информации для ввода в ЭВМ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 xml:space="preserve"> 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 xml:space="preserve"> .</w:t>
            </w:r>
            <w:proofErr w:type="gram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Итого: Максимальная учебная нагрузка (всего)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Обязательная аудиторная учебная нагрузка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26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96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0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практические работы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17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Итоговая аттестация в форме экзамена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Pr="00322ECB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RPr="00322ECB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 УСЛОВИ</w:t>
      </w:r>
      <w:r w:rsidR="004055AB" w:rsidRPr="00322EC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Pr="00322EC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B41B94" w:rsidRPr="00322ECB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«Техническая эксплуатация железны</w:t>
      </w:r>
      <w:r w:rsidR="00EE1004" w:rsidRPr="00322ECB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 w:rsidR="000C42DA">
        <w:rPr>
          <w:rFonts w:ascii="Times New Roman" w:hAnsi="Times New Roman" w:cs="Times New Roman"/>
          <w:sz w:val="28"/>
          <w:szCs w:val="28"/>
        </w:rPr>
        <w:t>»</w:t>
      </w:r>
    </w:p>
    <w:p w:rsidR="00B41B94" w:rsidRPr="00322ECB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Pr="00322ECB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Стенд «Виды светофоров»</w:t>
      </w:r>
      <w:proofErr w:type="gramStart"/>
      <w:r w:rsidR="000C42DA">
        <w:rPr>
          <w:rFonts w:ascii="Times New Roman" w:hAnsi="Times New Roman" w:cs="Times New Roman"/>
          <w:sz w:val="28"/>
          <w:szCs w:val="28"/>
        </w:rPr>
        <w:t>,</w:t>
      </w:r>
      <w:r w:rsidRPr="00322E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ECB">
        <w:rPr>
          <w:rFonts w:ascii="Times New Roman" w:hAnsi="Times New Roman" w:cs="Times New Roman"/>
          <w:sz w:val="28"/>
          <w:szCs w:val="28"/>
        </w:rPr>
        <w:t xml:space="preserve">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полуавтоблокировки</w:t>
      </w:r>
      <w:proofErr w:type="spellEnd"/>
      <w:r w:rsidRPr="00322ECB">
        <w:rPr>
          <w:rFonts w:ascii="Times New Roman" w:hAnsi="Times New Roman" w:cs="Times New Roman"/>
          <w:sz w:val="28"/>
          <w:szCs w:val="28"/>
        </w:rPr>
        <w:t>»  и  «Ограждения места препятствия и опасного места на перегоне и станции»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ab/>
      </w:r>
      <w:r w:rsidRPr="00322EC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 xml:space="preserve">Компьютер                                                                                     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B41B94" w:rsidRPr="00322ECB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Медведева И.И. Общий курс железных дорог: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</w:t>
      </w:r>
      <w:proofErr w:type="gramStart"/>
      <w:r w:rsidRPr="00322ECB">
        <w:rPr>
          <w:rFonts w:ascii="Times New Roman" w:hAnsi="Times New Roman"/>
          <w:sz w:val="28"/>
          <w:szCs w:val="28"/>
        </w:rPr>
        <w:t>.п</w:t>
      </w:r>
      <w:proofErr w:type="gramEnd"/>
      <w:r w:rsidRPr="00322ECB">
        <w:rPr>
          <w:rFonts w:ascii="Times New Roman" w:hAnsi="Times New Roman"/>
          <w:sz w:val="28"/>
          <w:szCs w:val="28"/>
        </w:rPr>
        <w:t>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/40/232063/-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 Быков Б.В., Куликова В.Ф. Конструкция механической части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>вагонов</w:t>
      </w:r>
      <w:proofErr w:type="gramStart"/>
      <w:r w:rsidRPr="00322EC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учеб. Пособие</w:t>
      </w:r>
      <w:proofErr w:type="gramStart"/>
      <w:r w:rsidRPr="00322ECB">
        <w:rPr>
          <w:rFonts w:ascii="Times New Roman" w:hAnsi="Times New Roman"/>
          <w:sz w:val="28"/>
          <w:szCs w:val="28"/>
        </w:rPr>
        <w:t>.-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М.:ФГБОУ « Учебно-методический центр по образованию на </w:t>
      </w:r>
      <w:r w:rsidR="000C42DA">
        <w:rPr>
          <w:rFonts w:ascii="Times New Roman" w:hAnsi="Times New Roman"/>
          <w:sz w:val="28"/>
          <w:szCs w:val="28"/>
        </w:rPr>
        <w:t>железнодорожном транспорте»,2020</w:t>
      </w:r>
      <w:r w:rsidRPr="00322ECB">
        <w:rPr>
          <w:rFonts w:ascii="Times New Roman" w:hAnsi="Times New Roman"/>
          <w:sz w:val="28"/>
          <w:szCs w:val="28"/>
        </w:rPr>
        <w:t>.-247с.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B41B94" w:rsidRPr="00322ECB" w:rsidRDefault="00B41B94" w:rsidP="00B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 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  <w:sectPr w:rsidR="00B41B94" w:rsidRPr="00322ECB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142C5" w:rsidRPr="00322ECB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lastRenderedPageBreak/>
        <w:t xml:space="preserve"> Интернет-ресурсы:</w:t>
      </w:r>
    </w:p>
    <w:p w:rsidR="006C329E" w:rsidRPr="00322ECB" w:rsidRDefault="006C329E" w:rsidP="006C329E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142C5" w:rsidRPr="00322ECB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322ECB">
        <w:rPr>
          <w:rFonts w:ascii="Times New Roman" w:hAnsi="Times New Roman" w:cs="Times New Roman"/>
          <w:sz w:val="28"/>
          <w:szCs w:val="28"/>
        </w:rPr>
        <w:t xml:space="preserve"> https://sdo.stgt.site</w:t>
      </w:r>
      <w:proofErr w:type="gramStart"/>
      <w:r w:rsidRPr="00322ECB">
        <w:rPr>
          <w:rFonts w:ascii="Times New Roman" w:hAnsi="Times New Roman" w:cs="Times New Roman"/>
          <w:sz w:val="28"/>
          <w:szCs w:val="28"/>
        </w:rPr>
        <w:t>/ )</w:t>
      </w:r>
      <w:proofErr w:type="gramEnd"/>
    </w:p>
    <w:p w:rsidR="006C329E" w:rsidRPr="00322ECB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22ECB">
        <w:rPr>
          <w:rFonts w:ascii="Times New Roman" w:hAnsi="Times New Roman"/>
          <w:sz w:val="28"/>
          <w:szCs w:val="28"/>
        </w:rPr>
        <w:t>Бадиева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В.В. Устройство железнодорожного пути: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</w:t>
      </w:r>
      <w:proofErr w:type="gramStart"/>
      <w:r w:rsidRPr="00322ECB">
        <w:rPr>
          <w:rFonts w:ascii="Times New Roman" w:hAnsi="Times New Roman"/>
          <w:sz w:val="28"/>
          <w:szCs w:val="28"/>
        </w:rPr>
        <w:t>.п</w:t>
      </w:r>
      <w:proofErr w:type="gramEnd"/>
      <w:r w:rsidRPr="00322ECB">
        <w:rPr>
          <w:rFonts w:ascii="Times New Roman" w:hAnsi="Times New Roman"/>
          <w:sz w:val="28"/>
          <w:szCs w:val="28"/>
        </w:rPr>
        <w:t>особие.-Москва</w:t>
      </w:r>
      <w:proofErr w:type="spellEnd"/>
      <w:r w:rsidRPr="00322ECB">
        <w:rPr>
          <w:rFonts w:ascii="Times New Roman" w:hAnsi="Times New Roman"/>
          <w:sz w:val="28"/>
          <w:szCs w:val="28"/>
        </w:rPr>
        <w:t>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/35/230299/-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2)Елистратов А.В. Автоматические тормоза вагонов: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</w:t>
      </w:r>
      <w:proofErr w:type="gramStart"/>
      <w:r w:rsidRPr="00322ECB">
        <w:rPr>
          <w:rFonts w:ascii="Times New Roman" w:hAnsi="Times New Roman"/>
          <w:sz w:val="28"/>
          <w:szCs w:val="28"/>
        </w:rPr>
        <w:t>.п</w:t>
      </w:r>
      <w:proofErr w:type="gramEnd"/>
      <w:r w:rsidRPr="00322ECB">
        <w:rPr>
          <w:rFonts w:ascii="Times New Roman" w:hAnsi="Times New Roman"/>
          <w:sz w:val="28"/>
          <w:szCs w:val="28"/>
        </w:rPr>
        <w:t>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/38/230289/-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3)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</w:t>
      </w:r>
      <w:proofErr w:type="gramStart"/>
      <w:r w:rsidRPr="00322ECB">
        <w:rPr>
          <w:rFonts w:ascii="Times New Roman" w:hAnsi="Times New Roman"/>
          <w:sz w:val="28"/>
          <w:szCs w:val="28"/>
        </w:rPr>
        <w:t>.п</w:t>
      </w:r>
      <w:proofErr w:type="gramEnd"/>
      <w:r w:rsidRPr="00322ECB">
        <w:rPr>
          <w:rFonts w:ascii="Times New Roman" w:hAnsi="Times New Roman"/>
          <w:sz w:val="28"/>
          <w:szCs w:val="28"/>
        </w:rPr>
        <w:t>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4)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</w:t>
      </w:r>
      <w:proofErr w:type="gramStart"/>
      <w:r w:rsidRPr="00322ECB">
        <w:rPr>
          <w:rFonts w:ascii="Times New Roman" w:hAnsi="Times New Roman"/>
          <w:sz w:val="28"/>
          <w:szCs w:val="28"/>
        </w:rPr>
        <w:t>.п</w:t>
      </w:r>
      <w:proofErr w:type="gramEnd"/>
      <w:r w:rsidRPr="00322ECB">
        <w:rPr>
          <w:rFonts w:ascii="Times New Roman" w:hAnsi="Times New Roman"/>
          <w:sz w:val="28"/>
          <w:szCs w:val="28"/>
        </w:rPr>
        <w:t>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</w:t>
            </w:r>
            <w:proofErr w:type="gram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,з</w:t>
            </w:r>
            <w:proofErr w:type="gramEnd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нания</w:t>
            </w:r>
            <w:proofErr w:type="spellEnd"/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рактические занятия</w:t>
            </w:r>
            <w:proofErr w:type="gramStart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занятия; ответы на контрольные вопросы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на практических занятиях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оценка индивидуальных заданий (рефераты и презентации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322ECB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322ECB">
              <w:rPr>
                <w:rFonts w:ascii="Times New Roman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Планирование и организация перевозок и коммерческой </w:t>
            </w:r>
            <w:proofErr w:type="spellStart"/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  <w:bookmarkStart w:id="2" w:name="_GoBack"/>
      <w:bookmarkEnd w:id="2"/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F9" w:rsidRDefault="003F06F9" w:rsidP="003712BA">
      <w:pPr>
        <w:spacing w:after="0" w:line="240" w:lineRule="auto"/>
      </w:pPr>
      <w:r>
        <w:separator/>
      </w:r>
    </w:p>
  </w:endnote>
  <w:endnote w:type="continuationSeparator" w:id="0">
    <w:p w:rsidR="003F06F9" w:rsidRDefault="003F06F9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17" w:rsidRDefault="00321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F9" w:rsidRDefault="003F06F9" w:rsidP="003712BA">
      <w:pPr>
        <w:spacing w:after="0" w:line="240" w:lineRule="auto"/>
      </w:pPr>
      <w:r>
        <w:separator/>
      </w:r>
    </w:p>
  </w:footnote>
  <w:footnote w:type="continuationSeparator" w:id="0">
    <w:p w:rsidR="003F06F9" w:rsidRDefault="003F06F9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75B"/>
    <w:rsid w:val="00066C51"/>
    <w:rsid w:val="000742F5"/>
    <w:rsid w:val="000A71F4"/>
    <w:rsid w:val="000C42DA"/>
    <w:rsid w:val="001160F7"/>
    <w:rsid w:val="001172B4"/>
    <w:rsid w:val="0012396F"/>
    <w:rsid w:val="00127C5C"/>
    <w:rsid w:val="001370A1"/>
    <w:rsid w:val="001570FA"/>
    <w:rsid w:val="0016204C"/>
    <w:rsid w:val="00167622"/>
    <w:rsid w:val="0019125B"/>
    <w:rsid w:val="001A7B6F"/>
    <w:rsid w:val="001A7E33"/>
    <w:rsid w:val="002143A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F06F9"/>
    <w:rsid w:val="004055AB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E3BF5"/>
    <w:rsid w:val="008E7EB4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735D"/>
    <w:rsid w:val="00B02B62"/>
    <w:rsid w:val="00B0711B"/>
    <w:rsid w:val="00B12A2A"/>
    <w:rsid w:val="00B41B94"/>
    <w:rsid w:val="00B46B11"/>
    <w:rsid w:val="00B5042F"/>
    <w:rsid w:val="00B9774F"/>
    <w:rsid w:val="00BA75C1"/>
    <w:rsid w:val="00BC0024"/>
    <w:rsid w:val="00BC78BE"/>
    <w:rsid w:val="00BD052E"/>
    <w:rsid w:val="00C0182A"/>
    <w:rsid w:val="00C26752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E1004"/>
    <w:rsid w:val="00EE76F6"/>
    <w:rsid w:val="00F51B44"/>
    <w:rsid w:val="00F7539E"/>
    <w:rsid w:val="00FB6967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97D9E-4E2E-479B-81D6-0B735D9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17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1</cp:lastModifiedBy>
  <cp:revision>57</cp:revision>
  <cp:lastPrinted>2020-02-21T04:06:00Z</cp:lastPrinted>
  <dcterms:created xsi:type="dcterms:W3CDTF">2017-05-12T06:07:00Z</dcterms:created>
  <dcterms:modified xsi:type="dcterms:W3CDTF">2022-12-14T15:51:00Z</dcterms:modified>
</cp:coreProperties>
</file>